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广西科学技术奖提名及形审公示表</w:t>
      </w:r>
    </w:p>
    <w:tbl>
      <w:tblPr>
        <w:tblStyle w:val="9"/>
        <w:tblpPr w:leftFromText="180" w:rightFromText="180" w:vertAnchor="text" w:horzAnchor="page" w:tblpXSpec="center" w:tblpY="215"/>
        <w:tblOverlap w:val="never"/>
        <w:tblW w:w="99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582"/>
        <w:gridCol w:w="873"/>
        <w:gridCol w:w="750"/>
        <w:gridCol w:w="975"/>
        <w:gridCol w:w="855"/>
        <w:gridCol w:w="1034"/>
        <w:gridCol w:w="883"/>
        <w:gridCol w:w="783"/>
        <w:gridCol w:w="834"/>
        <w:gridCol w:w="12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1787" w:type="dxa"/>
            <w:gridSpan w:val="2"/>
            <w:vAlign w:val="center"/>
          </w:tcPr>
          <w:p>
            <w:pPr>
              <w:spacing w:line="360" w:lineRule="exact"/>
              <w:jc w:val="center"/>
              <w:rPr>
                <w:rFonts w:eastAsia="仿宋_GB2312"/>
                <w:b/>
                <w:bCs/>
                <w:sz w:val="28"/>
                <w:szCs w:val="28"/>
              </w:rPr>
            </w:pPr>
            <w:r>
              <w:rPr>
                <w:rFonts w:eastAsia="仿宋_GB2312"/>
                <w:b/>
                <w:bCs/>
                <w:sz w:val="28"/>
                <w:szCs w:val="28"/>
              </w:rPr>
              <w:t>成果名称</w:t>
            </w:r>
          </w:p>
        </w:tc>
        <w:tc>
          <w:tcPr>
            <w:tcW w:w="8193" w:type="dxa"/>
            <w:gridSpan w:val="9"/>
            <w:vAlign w:val="center"/>
          </w:tcPr>
          <w:p>
            <w:pPr>
              <w:spacing w:line="360" w:lineRule="exact"/>
              <w:ind w:firstLine="420" w:firstLineChars="200"/>
              <w:jc w:val="center"/>
              <w:rPr>
                <w:rFonts w:eastAsia="仿宋_GB2312"/>
                <w:szCs w:val="21"/>
              </w:rPr>
            </w:pPr>
            <w:r>
              <w:rPr>
                <w:rFonts w:eastAsia="仿宋_GB2312"/>
                <w:szCs w:val="21"/>
              </w:rPr>
              <w:t>高值鱼类高效繁育与生态养殖技术产业化创新及示范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1787" w:type="dxa"/>
            <w:gridSpan w:val="2"/>
            <w:vAlign w:val="center"/>
          </w:tcPr>
          <w:p>
            <w:pPr>
              <w:spacing w:line="360" w:lineRule="exact"/>
              <w:jc w:val="center"/>
              <w:rPr>
                <w:rFonts w:eastAsia="仿宋_GB2312"/>
                <w:b/>
                <w:bCs/>
                <w:sz w:val="28"/>
                <w:szCs w:val="28"/>
              </w:rPr>
            </w:pPr>
            <w:r>
              <w:rPr>
                <w:rFonts w:eastAsia="仿宋_GB2312"/>
                <w:b/>
                <w:bCs/>
                <w:sz w:val="28"/>
                <w:szCs w:val="28"/>
              </w:rPr>
              <w:t>候选个人</w:t>
            </w:r>
          </w:p>
          <w:p>
            <w:pPr>
              <w:spacing w:line="360" w:lineRule="exact"/>
              <w:jc w:val="center"/>
              <w:rPr>
                <w:rFonts w:eastAsia="仿宋_GB2312"/>
                <w:b/>
                <w:bCs/>
                <w:sz w:val="28"/>
                <w:szCs w:val="28"/>
              </w:rPr>
            </w:pPr>
            <w:r>
              <w:rPr>
                <w:rFonts w:eastAsia="仿宋_GB2312"/>
                <w:b/>
                <w:bCs/>
                <w:sz w:val="28"/>
                <w:szCs w:val="28"/>
              </w:rPr>
              <w:t>（完成人）</w:t>
            </w:r>
          </w:p>
        </w:tc>
        <w:tc>
          <w:tcPr>
            <w:tcW w:w="8193" w:type="dxa"/>
            <w:gridSpan w:val="9"/>
            <w:vAlign w:val="center"/>
          </w:tcPr>
          <w:p>
            <w:pPr>
              <w:spacing w:line="360" w:lineRule="exact"/>
              <w:rPr>
                <w:rFonts w:eastAsia="仿宋_GB2312"/>
                <w:szCs w:val="21"/>
              </w:rPr>
            </w:pPr>
            <w:r>
              <w:rPr>
                <w:rFonts w:hint="eastAsia" w:eastAsia="仿宋_GB2312"/>
                <w:szCs w:val="21"/>
              </w:rPr>
              <w:t>李鹏飞，肖俊，凌飞，余庆，黄琳，韩书煜，王高学，刘明珠，程远，施金谷，师德强，刘康，王剑，梁超，何琼玉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87" w:type="dxa"/>
            <w:gridSpan w:val="2"/>
            <w:vAlign w:val="center"/>
          </w:tcPr>
          <w:p>
            <w:pPr>
              <w:spacing w:line="360" w:lineRule="exact"/>
              <w:jc w:val="center"/>
              <w:rPr>
                <w:rFonts w:eastAsia="仿宋_GB2312"/>
                <w:b/>
                <w:bCs/>
                <w:sz w:val="28"/>
                <w:szCs w:val="28"/>
              </w:rPr>
            </w:pPr>
            <w:r>
              <w:rPr>
                <w:rFonts w:eastAsia="仿宋_GB2312"/>
                <w:b/>
                <w:bCs/>
                <w:sz w:val="28"/>
                <w:szCs w:val="28"/>
              </w:rPr>
              <w:t>候选组织</w:t>
            </w:r>
          </w:p>
          <w:p>
            <w:pPr>
              <w:spacing w:line="360" w:lineRule="exact"/>
              <w:jc w:val="center"/>
              <w:rPr>
                <w:rFonts w:eastAsia="仿宋_GB2312"/>
                <w:b/>
                <w:bCs/>
                <w:sz w:val="28"/>
                <w:szCs w:val="28"/>
              </w:rPr>
            </w:pPr>
            <w:r>
              <w:rPr>
                <w:rFonts w:eastAsia="仿宋_GB2312"/>
                <w:b/>
                <w:bCs/>
                <w:sz w:val="28"/>
                <w:szCs w:val="28"/>
              </w:rPr>
              <w:t>（完成单位）</w:t>
            </w:r>
          </w:p>
        </w:tc>
        <w:tc>
          <w:tcPr>
            <w:tcW w:w="8193" w:type="dxa"/>
            <w:gridSpan w:val="9"/>
            <w:vAlign w:val="center"/>
          </w:tcPr>
          <w:p>
            <w:pPr>
              <w:spacing w:line="360" w:lineRule="exact"/>
              <w:rPr>
                <w:rFonts w:eastAsia="仿宋_GB2312"/>
                <w:szCs w:val="21"/>
              </w:rPr>
            </w:pPr>
            <w:r>
              <w:rPr>
                <w:rFonts w:hint="eastAsia" w:eastAsia="仿宋_GB2312"/>
                <w:szCs w:val="21"/>
              </w:rPr>
              <w:t>广西科学院，西北农林科技大学，广西壮族自治区水产科学研究院，广西壮族自治区水产技术推广站，广西鑫坚投资集团有限公司，百洋产业投资集团股份有限公司，广西百跃农牧发展有限公司，广西巴马鑫坚实业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1787" w:type="dxa"/>
            <w:gridSpan w:val="2"/>
            <w:vAlign w:val="center"/>
          </w:tcPr>
          <w:p>
            <w:pPr>
              <w:spacing w:line="360" w:lineRule="exact"/>
              <w:jc w:val="center"/>
              <w:rPr>
                <w:rFonts w:eastAsia="仿宋_GB2312"/>
                <w:b/>
                <w:bCs/>
                <w:sz w:val="28"/>
                <w:szCs w:val="28"/>
              </w:rPr>
            </w:pPr>
            <w:r>
              <w:rPr>
                <w:rFonts w:eastAsia="仿宋_GB2312"/>
                <w:b/>
                <w:bCs/>
                <w:sz w:val="28"/>
                <w:szCs w:val="28"/>
              </w:rPr>
              <w:t>提 名 者</w:t>
            </w:r>
          </w:p>
        </w:tc>
        <w:tc>
          <w:tcPr>
            <w:tcW w:w="8193" w:type="dxa"/>
            <w:gridSpan w:val="9"/>
            <w:vAlign w:val="center"/>
          </w:tcPr>
          <w:p>
            <w:pPr>
              <w:spacing w:line="360" w:lineRule="exact"/>
              <w:ind w:firstLine="560" w:firstLineChars="200"/>
              <w:jc w:val="center"/>
              <w:rPr>
                <w:rFonts w:eastAsia="仿宋_GB2312"/>
                <w:sz w:val="28"/>
                <w:szCs w:val="28"/>
              </w:rPr>
            </w:pPr>
            <w:r>
              <w:rPr>
                <w:rFonts w:hint="eastAsia" w:eastAsia="仿宋_GB2312"/>
                <w:sz w:val="28"/>
                <w:szCs w:val="28"/>
              </w:rPr>
              <w:t>南宁市人民政府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jc w:val="center"/>
        </w:trPr>
        <w:tc>
          <w:tcPr>
            <w:tcW w:w="1205"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知识产权（标准）类别</w:t>
            </w:r>
          </w:p>
        </w:tc>
        <w:tc>
          <w:tcPr>
            <w:tcW w:w="1455" w:type="dxa"/>
            <w:gridSpan w:val="2"/>
            <w:tcMar>
              <w:left w:w="57" w:type="dxa"/>
              <w:right w:w="57" w:type="dxa"/>
            </w:tcMar>
            <w:vAlign w:val="center"/>
          </w:tcPr>
          <w:p>
            <w:pPr>
              <w:spacing w:line="260" w:lineRule="exact"/>
              <w:jc w:val="center"/>
              <w:rPr>
                <w:rFonts w:eastAsia="仿宋_GB2312"/>
                <w:b/>
                <w:bCs/>
                <w:szCs w:val="21"/>
              </w:rPr>
            </w:pPr>
            <w:r>
              <w:rPr>
                <w:rFonts w:eastAsia="黑体"/>
                <w:bCs/>
                <w:sz w:val="18"/>
                <w:szCs w:val="18"/>
              </w:rPr>
              <w:t>知识产权（标准）具体名称</w:t>
            </w:r>
          </w:p>
        </w:tc>
        <w:tc>
          <w:tcPr>
            <w:tcW w:w="750" w:type="dxa"/>
            <w:tcMar>
              <w:left w:w="57" w:type="dxa"/>
              <w:right w:w="57" w:type="dxa"/>
            </w:tcMar>
            <w:vAlign w:val="center"/>
          </w:tcPr>
          <w:p>
            <w:pPr>
              <w:spacing w:line="260" w:lineRule="exact"/>
              <w:jc w:val="center"/>
              <w:rPr>
                <w:rFonts w:eastAsia="黑体"/>
                <w:bCs/>
                <w:sz w:val="18"/>
                <w:szCs w:val="18"/>
              </w:rPr>
            </w:pPr>
            <w:r>
              <w:rPr>
                <w:rFonts w:eastAsia="黑体"/>
                <w:bCs/>
                <w:sz w:val="18"/>
                <w:szCs w:val="18"/>
              </w:rPr>
              <w:t>国家</w:t>
            </w:r>
          </w:p>
          <w:p>
            <w:pPr>
              <w:spacing w:line="260" w:lineRule="exact"/>
              <w:jc w:val="center"/>
              <w:rPr>
                <w:rFonts w:eastAsia="仿宋_GB2312"/>
                <w:b/>
                <w:bCs/>
                <w:szCs w:val="21"/>
              </w:rPr>
            </w:pPr>
            <w:r>
              <w:rPr>
                <w:rFonts w:eastAsia="黑体"/>
                <w:bCs/>
                <w:sz w:val="18"/>
                <w:szCs w:val="18"/>
              </w:rPr>
              <w:t>（地区）</w:t>
            </w:r>
          </w:p>
        </w:tc>
        <w:tc>
          <w:tcPr>
            <w:tcW w:w="975"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授权号（标准编号）</w:t>
            </w:r>
          </w:p>
        </w:tc>
        <w:tc>
          <w:tcPr>
            <w:tcW w:w="855"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授权（标准发布）日期</w:t>
            </w:r>
          </w:p>
        </w:tc>
        <w:tc>
          <w:tcPr>
            <w:tcW w:w="1034"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证书编号</w:t>
            </w:r>
            <w:r>
              <w:rPr>
                <w:rFonts w:eastAsia="黑体"/>
                <w:bCs/>
                <w:sz w:val="18"/>
                <w:szCs w:val="18"/>
              </w:rPr>
              <w:br w:type="textWrapping"/>
            </w:r>
            <w:r>
              <w:rPr>
                <w:rFonts w:eastAsia="黑体"/>
                <w:bCs/>
                <w:sz w:val="18"/>
                <w:szCs w:val="18"/>
              </w:rPr>
              <w:t>（标准批准发布部门）</w:t>
            </w:r>
          </w:p>
        </w:tc>
        <w:tc>
          <w:tcPr>
            <w:tcW w:w="883"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权利人（标准起草单位）</w:t>
            </w:r>
          </w:p>
        </w:tc>
        <w:tc>
          <w:tcPr>
            <w:tcW w:w="783"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发明人（标准起草人）</w:t>
            </w:r>
          </w:p>
        </w:tc>
        <w:tc>
          <w:tcPr>
            <w:tcW w:w="834"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发明专利（标准）有效状态</w:t>
            </w:r>
          </w:p>
        </w:tc>
        <w:tc>
          <w:tcPr>
            <w:tcW w:w="1206" w:type="dxa"/>
            <w:tcMar>
              <w:left w:w="57" w:type="dxa"/>
              <w:right w:w="57" w:type="dxa"/>
            </w:tcMar>
            <w:vAlign w:val="center"/>
          </w:tcPr>
          <w:p>
            <w:pPr>
              <w:spacing w:line="260" w:lineRule="exact"/>
              <w:jc w:val="center"/>
              <w:rPr>
                <w:rFonts w:eastAsia="仿宋_GB2312"/>
                <w:b/>
                <w:bCs/>
                <w:szCs w:val="21"/>
              </w:rPr>
            </w:pPr>
            <w:r>
              <w:rPr>
                <w:rFonts w:eastAsia="黑体"/>
                <w:bCs/>
                <w:sz w:val="18"/>
                <w:szCs w:val="18"/>
              </w:rPr>
              <w:t>广西单位是否为原始权利人、起草人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一种核酸适配体及其构建方法和其在检测石斑鱼虹彩病毒中的应用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jc w:val="center"/>
              <w:rPr>
                <w:rFonts w:eastAsia="仿宋_GB2312"/>
                <w:bCs/>
                <w:szCs w:val="21"/>
              </w:rPr>
            </w:pPr>
            <w:r>
              <w:rPr>
                <w:rFonts w:eastAsia="仿宋_GB2312"/>
                <w:bCs/>
                <w:szCs w:val="21"/>
              </w:rPr>
              <w:t>ZL201911041817.2</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2022年12月20日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5653993</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广西科学院</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李鹏飞，余庆、刘明珠、肖贺贺、吴思婷</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特异性针对卵形鲳鲹神经坏死病毒的核酸适配体及其应用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ZL201811123360.5</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2021年8月27日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4644708</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广西科学院</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李鹏飞，余庆、刘明珠、李菲、吴思肖贺贺、</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一种抗石斑鱼虹彩病毒的中药组合物及其应用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 201910019196.1</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2019年1月9日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4917923</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广西科学院</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李鹏飞，秦启伟，余庆，刘明珠，肖贺贺，吴思婷</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rPr>
                <w:rFonts w:eastAsia="仿宋_GB2312"/>
                <w:bCs/>
                <w:szCs w:val="21"/>
              </w:rPr>
            </w:pPr>
            <w:r>
              <w:rPr>
                <w:rFonts w:hint="eastAsia" w:eastAsia="仿宋_GB2312"/>
                <w:bCs/>
                <w:szCs w:val="21"/>
              </w:rPr>
              <w:t>牛蒡子苷元在杀灭水产动物体外寄生虫药物中的应用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ZL200810231791.3.</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2008年10月17日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817106</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西北农林科技大学</w:t>
            </w:r>
          </w:p>
        </w:tc>
        <w:tc>
          <w:tcPr>
            <w:tcW w:w="783" w:type="dxa"/>
            <w:tcMar>
              <w:left w:w="57" w:type="dxa"/>
              <w:right w:w="57" w:type="dxa"/>
            </w:tcMar>
            <w:vAlign w:val="center"/>
          </w:tcPr>
          <w:p>
            <w:pPr>
              <w:spacing w:line="260" w:lineRule="exact"/>
              <w:jc w:val="left"/>
              <w:rPr>
                <w:rFonts w:eastAsia="仿宋_GB2312"/>
                <w:bCs/>
                <w:szCs w:val="21"/>
              </w:rPr>
            </w:pPr>
            <w:r>
              <w:rPr>
                <w:rFonts w:hint="eastAsia" w:eastAsia="仿宋_GB2312"/>
                <w:bCs/>
                <w:szCs w:val="21"/>
              </w:rPr>
              <w:t>高学, 冯婷婷, 王建福、周状、袁明、李军、赵良炜、段星、高鸿涛、程超</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失效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一种核酸适配体及其在识别、检测溶藻弧菌中的应用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ZL201711246574.7</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2017年12月1号</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4137819</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广西科学院</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李鹏飞，秦启伟，余庆，陈波</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一种能够识别并结合溶藻弧菌的ssDNA核酸适配体及其应用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ZL201711246559.2</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2017年12月1号</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4138158</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广西科学院</w:t>
            </w:r>
          </w:p>
        </w:tc>
        <w:tc>
          <w:tcPr>
            <w:tcW w:w="783" w:type="dxa"/>
            <w:tcMar>
              <w:left w:w="57" w:type="dxa"/>
              <w:right w:w="57" w:type="dxa"/>
            </w:tcMar>
            <w:vAlign w:val="center"/>
          </w:tcPr>
          <w:p>
            <w:pPr>
              <w:spacing w:line="260" w:lineRule="exact"/>
              <w:jc w:val="left"/>
              <w:rPr>
                <w:rFonts w:eastAsia="仿宋_GB2312"/>
                <w:bCs/>
                <w:szCs w:val="21"/>
              </w:rPr>
            </w:pPr>
            <w:r>
              <w:rPr>
                <w:rFonts w:eastAsia="仿宋"/>
                <w:szCs w:val="21"/>
              </w:rPr>
              <w:t>李鹏飞，秦启伟，余庆，陈波</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含卤素或苯并咪唑类功能基团的香豆素类衍生物及其制备方法和应用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ZL201610204223.9</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2016年4月7日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3042999</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西北农林科技大学</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王高学，刘广路，凌飞，朱斌</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国家实用型专利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一种池塘鱼苗养殖箱</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ZL202120845919.6</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2021年4月23日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14972197</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广西宇健农业科技有限公司</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钟明兰，王剑，钟进，肖善林，肖俊，陈丽婷，何琼玉，莫昌平，王兰</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205" w:type="dxa"/>
            <w:tcMar>
              <w:left w:w="57" w:type="dxa"/>
              <w:right w:w="57" w:type="dxa"/>
            </w:tcMar>
            <w:vAlign w:val="center"/>
          </w:tcPr>
          <w:p>
            <w:pPr>
              <w:spacing w:line="260" w:lineRule="exact"/>
              <w:jc w:val="center"/>
              <w:rPr>
                <w:rFonts w:eastAsia="仿宋_GB2312"/>
                <w:bCs/>
                <w:szCs w:val="21"/>
              </w:rPr>
            </w:pPr>
            <w:r>
              <w:rPr>
                <w:rFonts w:eastAsia="仿宋_GB2312"/>
                <w:bCs/>
                <w:szCs w:val="21"/>
              </w:rPr>
              <w:t>国家发明专利</w:t>
            </w:r>
          </w:p>
        </w:tc>
        <w:tc>
          <w:tcPr>
            <w:tcW w:w="1455" w:type="dxa"/>
            <w:gridSpan w:val="2"/>
            <w:tcMar>
              <w:left w:w="57" w:type="dxa"/>
              <w:right w:w="57" w:type="dxa"/>
            </w:tcMar>
            <w:vAlign w:val="center"/>
          </w:tcPr>
          <w:p>
            <w:pPr>
              <w:spacing w:line="260" w:lineRule="exact"/>
              <w:jc w:val="center"/>
              <w:rPr>
                <w:rFonts w:eastAsia="仿宋_GB2312"/>
                <w:bCs/>
                <w:szCs w:val="21"/>
              </w:rPr>
            </w:pPr>
            <w:r>
              <w:rPr>
                <w:rFonts w:eastAsia="仿宋_GB2312"/>
                <w:bCs/>
                <w:szCs w:val="21"/>
              </w:rPr>
              <w:t>含咪唑类功能基团的香豆素类化合物及其制备方法和和应用</w:t>
            </w:r>
          </w:p>
        </w:tc>
        <w:tc>
          <w:tcPr>
            <w:tcW w:w="750" w:type="dxa"/>
            <w:tcMar>
              <w:left w:w="57" w:type="dxa"/>
              <w:right w:w="57" w:type="dxa"/>
            </w:tcMar>
            <w:vAlign w:val="center"/>
          </w:tcPr>
          <w:p>
            <w:pPr>
              <w:spacing w:line="260" w:lineRule="exact"/>
              <w:jc w:val="center"/>
              <w:rPr>
                <w:rFonts w:eastAsia="仿宋_GB2312"/>
                <w:bCs/>
                <w:szCs w:val="21"/>
              </w:rPr>
            </w:pPr>
            <w:r>
              <w:rPr>
                <w:rFonts w:eastAsia="仿宋_GB2312"/>
                <w:bCs/>
                <w:szCs w:val="21"/>
              </w:rPr>
              <w:t>中国</w:t>
            </w:r>
          </w:p>
        </w:tc>
        <w:tc>
          <w:tcPr>
            <w:tcW w:w="975" w:type="dxa"/>
            <w:tcMar>
              <w:left w:w="57" w:type="dxa"/>
              <w:right w:w="57" w:type="dxa"/>
            </w:tcMar>
            <w:vAlign w:val="center"/>
          </w:tcPr>
          <w:p>
            <w:pPr>
              <w:spacing w:line="260" w:lineRule="exact"/>
              <w:rPr>
                <w:rFonts w:eastAsia="仿宋_GB2312"/>
                <w:bCs/>
                <w:szCs w:val="21"/>
              </w:rPr>
            </w:pPr>
            <w:r>
              <w:rPr>
                <w:rFonts w:eastAsia="仿宋_GB2312"/>
                <w:bCs/>
                <w:szCs w:val="21"/>
              </w:rPr>
              <w:t>ZL201610207203.7</w:t>
            </w:r>
          </w:p>
        </w:tc>
        <w:tc>
          <w:tcPr>
            <w:tcW w:w="855" w:type="dxa"/>
            <w:tcMar>
              <w:left w:w="57" w:type="dxa"/>
              <w:right w:w="57" w:type="dxa"/>
            </w:tcMar>
            <w:vAlign w:val="center"/>
          </w:tcPr>
          <w:p>
            <w:pPr>
              <w:spacing w:line="260" w:lineRule="exact"/>
              <w:jc w:val="center"/>
              <w:rPr>
                <w:rFonts w:eastAsia="仿宋_GB2312"/>
                <w:bCs/>
                <w:szCs w:val="21"/>
              </w:rPr>
            </w:pPr>
            <w:r>
              <w:rPr>
                <w:rFonts w:eastAsia="仿宋_GB2312"/>
                <w:bCs/>
                <w:szCs w:val="21"/>
              </w:rPr>
              <w:t>2016年4月1日</w:t>
            </w:r>
          </w:p>
        </w:tc>
        <w:tc>
          <w:tcPr>
            <w:tcW w:w="1034" w:type="dxa"/>
            <w:tcMar>
              <w:left w:w="57" w:type="dxa"/>
              <w:right w:w="57" w:type="dxa"/>
            </w:tcMar>
            <w:vAlign w:val="center"/>
          </w:tcPr>
          <w:p>
            <w:pPr>
              <w:spacing w:line="260" w:lineRule="exact"/>
              <w:jc w:val="center"/>
              <w:rPr>
                <w:rFonts w:eastAsia="仿宋_GB2312"/>
                <w:bCs/>
                <w:szCs w:val="21"/>
              </w:rPr>
            </w:pPr>
            <w:r>
              <w:rPr>
                <w:rFonts w:eastAsia="仿宋_GB2312"/>
                <w:bCs/>
                <w:szCs w:val="21"/>
              </w:rPr>
              <w:t>3042488</w:t>
            </w:r>
          </w:p>
        </w:tc>
        <w:tc>
          <w:tcPr>
            <w:tcW w:w="883" w:type="dxa"/>
            <w:tcMar>
              <w:left w:w="57" w:type="dxa"/>
              <w:right w:w="57" w:type="dxa"/>
            </w:tcMar>
            <w:vAlign w:val="center"/>
          </w:tcPr>
          <w:p>
            <w:pPr>
              <w:spacing w:line="260" w:lineRule="exact"/>
              <w:jc w:val="center"/>
              <w:rPr>
                <w:rFonts w:eastAsia="仿宋_GB2312"/>
                <w:bCs/>
                <w:szCs w:val="21"/>
              </w:rPr>
            </w:pPr>
            <w:r>
              <w:rPr>
                <w:rFonts w:eastAsia="仿宋_GB2312"/>
                <w:bCs/>
                <w:szCs w:val="21"/>
              </w:rPr>
              <w:t>西北农林科技大学</w:t>
            </w:r>
          </w:p>
        </w:tc>
        <w:tc>
          <w:tcPr>
            <w:tcW w:w="783" w:type="dxa"/>
            <w:tcMar>
              <w:left w:w="57" w:type="dxa"/>
              <w:right w:w="57" w:type="dxa"/>
            </w:tcMar>
            <w:vAlign w:val="center"/>
          </w:tcPr>
          <w:p>
            <w:pPr>
              <w:spacing w:line="260" w:lineRule="exact"/>
              <w:jc w:val="left"/>
              <w:rPr>
                <w:rFonts w:eastAsia="仿宋_GB2312"/>
                <w:bCs/>
                <w:szCs w:val="21"/>
              </w:rPr>
            </w:pPr>
            <w:r>
              <w:rPr>
                <w:rFonts w:eastAsia="仿宋_GB2312"/>
                <w:bCs/>
                <w:szCs w:val="21"/>
              </w:rPr>
              <w:t>王高学，刘广路，凌飞，朱斌</w:t>
            </w:r>
          </w:p>
        </w:tc>
        <w:tc>
          <w:tcPr>
            <w:tcW w:w="834" w:type="dxa"/>
            <w:tcMar>
              <w:left w:w="57" w:type="dxa"/>
              <w:right w:w="57" w:type="dxa"/>
            </w:tcMar>
            <w:vAlign w:val="center"/>
          </w:tcPr>
          <w:p>
            <w:pPr>
              <w:spacing w:line="260" w:lineRule="exact"/>
              <w:rPr>
                <w:rFonts w:eastAsia="仿宋_GB2312"/>
                <w:bCs/>
                <w:szCs w:val="21"/>
              </w:rPr>
            </w:pPr>
            <w:r>
              <w:rPr>
                <w:rFonts w:hint="eastAsia" w:eastAsia="仿宋_GB2312"/>
                <w:bCs/>
                <w:szCs w:val="21"/>
              </w:rPr>
              <w:t>有效</w:t>
            </w:r>
          </w:p>
        </w:tc>
        <w:tc>
          <w:tcPr>
            <w:tcW w:w="1206" w:type="dxa"/>
            <w:tcMar>
              <w:left w:w="57" w:type="dxa"/>
              <w:right w:w="57" w:type="dxa"/>
            </w:tcMar>
            <w:vAlign w:val="center"/>
          </w:tcPr>
          <w:p>
            <w:pPr>
              <w:spacing w:line="260" w:lineRule="exact"/>
              <w:jc w:val="center"/>
              <w:rPr>
                <w:rFonts w:eastAsia="仿宋_GB2312"/>
                <w:bCs/>
                <w:szCs w:val="21"/>
              </w:rPr>
            </w:pPr>
            <w:r>
              <w:rPr>
                <w:rFonts w:eastAsia="仿宋_GB2312"/>
                <w:bCs/>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5" w:type="dxa"/>
            <w:tcMar>
              <w:left w:w="57" w:type="dxa"/>
              <w:right w:w="57" w:type="dxa"/>
            </w:tcMar>
            <w:vAlign w:val="center"/>
          </w:tcPr>
          <w:p>
            <w:pPr>
              <w:spacing w:line="260" w:lineRule="exact"/>
              <w:jc w:val="center"/>
              <w:rPr>
                <w:rFonts w:eastAsia="黑体"/>
                <w:bCs/>
                <w:szCs w:val="21"/>
              </w:rPr>
            </w:pPr>
            <w:r>
              <w:rPr>
                <w:szCs w:val="21"/>
              </w:rPr>
              <w:t>论文名称</w:t>
            </w:r>
          </w:p>
        </w:tc>
        <w:tc>
          <w:tcPr>
            <w:tcW w:w="1455" w:type="dxa"/>
            <w:gridSpan w:val="2"/>
            <w:tcMar>
              <w:left w:w="57" w:type="dxa"/>
              <w:right w:w="57" w:type="dxa"/>
            </w:tcMar>
            <w:vAlign w:val="center"/>
          </w:tcPr>
          <w:p>
            <w:pPr>
              <w:spacing w:line="260" w:lineRule="exact"/>
              <w:jc w:val="center"/>
              <w:rPr>
                <w:rFonts w:eastAsia="黑体"/>
                <w:bCs/>
                <w:szCs w:val="21"/>
              </w:rPr>
            </w:pPr>
            <w:r>
              <w:rPr>
                <w:szCs w:val="21"/>
              </w:rPr>
              <w:t>刊名</w:t>
            </w:r>
          </w:p>
        </w:tc>
        <w:tc>
          <w:tcPr>
            <w:tcW w:w="750" w:type="dxa"/>
            <w:tcMar>
              <w:left w:w="57" w:type="dxa"/>
              <w:right w:w="57" w:type="dxa"/>
            </w:tcMar>
            <w:vAlign w:val="center"/>
          </w:tcPr>
          <w:p>
            <w:pPr>
              <w:spacing w:line="260" w:lineRule="exact"/>
              <w:jc w:val="center"/>
              <w:rPr>
                <w:rFonts w:eastAsia="黑体"/>
                <w:bCs/>
                <w:szCs w:val="21"/>
              </w:rPr>
            </w:pPr>
            <w:r>
              <w:rPr>
                <w:szCs w:val="21"/>
              </w:rPr>
              <w:t>作者</w:t>
            </w:r>
          </w:p>
        </w:tc>
        <w:tc>
          <w:tcPr>
            <w:tcW w:w="975" w:type="dxa"/>
            <w:tcMar>
              <w:left w:w="57" w:type="dxa"/>
              <w:right w:w="57" w:type="dxa"/>
            </w:tcMar>
            <w:vAlign w:val="center"/>
          </w:tcPr>
          <w:p>
            <w:pPr>
              <w:spacing w:line="260" w:lineRule="exact"/>
              <w:jc w:val="center"/>
              <w:rPr>
                <w:rFonts w:eastAsia="黑体"/>
                <w:bCs/>
                <w:szCs w:val="21"/>
              </w:rPr>
            </w:pPr>
            <w:r>
              <w:rPr>
                <w:szCs w:val="21"/>
              </w:rPr>
              <w:t>年卷页码(xx年xx卷xx页)</w:t>
            </w:r>
          </w:p>
        </w:tc>
        <w:tc>
          <w:tcPr>
            <w:tcW w:w="855" w:type="dxa"/>
            <w:tcMar>
              <w:left w:w="57" w:type="dxa"/>
              <w:right w:w="57" w:type="dxa"/>
            </w:tcMar>
            <w:vAlign w:val="center"/>
          </w:tcPr>
          <w:p>
            <w:pPr>
              <w:spacing w:line="260" w:lineRule="exact"/>
              <w:jc w:val="center"/>
              <w:rPr>
                <w:rFonts w:eastAsia="黑体"/>
                <w:bCs/>
                <w:szCs w:val="21"/>
              </w:rPr>
            </w:pPr>
            <w:r>
              <w:rPr>
                <w:szCs w:val="21"/>
              </w:rPr>
              <w:t>发表时间（年月日）</w:t>
            </w:r>
          </w:p>
        </w:tc>
        <w:tc>
          <w:tcPr>
            <w:tcW w:w="1034" w:type="dxa"/>
            <w:tcMar>
              <w:left w:w="57" w:type="dxa"/>
              <w:right w:w="57" w:type="dxa"/>
            </w:tcMar>
            <w:vAlign w:val="center"/>
          </w:tcPr>
          <w:p>
            <w:pPr>
              <w:spacing w:line="260" w:lineRule="exact"/>
              <w:jc w:val="center"/>
              <w:rPr>
                <w:rFonts w:eastAsia="黑体"/>
                <w:bCs/>
                <w:szCs w:val="21"/>
              </w:rPr>
            </w:pPr>
            <w:r>
              <w:rPr>
                <w:szCs w:val="21"/>
              </w:rPr>
              <w:t>通讯作者（含共同）</w:t>
            </w:r>
          </w:p>
        </w:tc>
        <w:tc>
          <w:tcPr>
            <w:tcW w:w="883" w:type="dxa"/>
            <w:tcMar>
              <w:left w:w="57" w:type="dxa"/>
              <w:right w:w="57" w:type="dxa"/>
            </w:tcMar>
            <w:vAlign w:val="center"/>
          </w:tcPr>
          <w:p>
            <w:pPr>
              <w:spacing w:line="260" w:lineRule="exact"/>
              <w:jc w:val="center"/>
              <w:rPr>
                <w:rFonts w:eastAsia="黑体"/>
                <w:bCs/>
                <w:szCs w:val="21"/>
              </w:rPr>
            </w:pPr>
            <w:r>
              <w:rPr>
                <w:szCs w:val="21"/>
              </w:rPr>
              <w:t>第一作者(含共同)</w:t>
            </w:r>
          </w:p>
        </w:tc>
        <w:tc>
          <w:tcPr>
            <w:tcW w:w="783" w:type="dxa"/>
            <w:tcMar>
              <w:left w:w="57" w:type="dxa"/>
              <w:right w:w="57" w:type="dxa"/>
            </w:tcMar>
            <w:vAlign w:val="center"/>
          </w:tcPr>
          <w:p>
            <w:pPr>
              <w:spacing w:line="260" w:lineRule="exact"/>
              <w:jc w:val="center"/>
              <w:rPr>
                <w:rFonts w:eastAsia="黑体"/>
                <w:bCs/>
                <w:szCs w:val="21"/>
              </w:rPr>
            </w:pPr>
            <w:r>
              <w:rPr>
                <w:szCs w:val="21"/>
              </w:rPr>
              <w:t>署名单位</w:t>
            </w:r>
          </w:p>
        </w:tc>
        <w:tc>
          <w:tcPr>
            <w:tcW w:w="834" w:type="dxa"/>
            <w:tcMar>
              <w:left w:w="57" w:type="dxa"/>
              <w:right w:w="57" w:type="dxa"/>
            </w:tcMar>
            <w:vAlign w:val="center"/>
          </w:tcPr>
          <w:p>
            <w:pPr>
              <w:spacing w:line="260" w:lineRule="exact"/>
              <w:jc w:val="center"/>
              <w:rPr>
                <w:rFonts w:eastAsia="黑体"/>
                <w:bCs/>
                <w:szCs w:val="21"/>
              </w:rPr>
            </w:pPr>
          </w:p>
        </w:tc>
        <w:tc>
          <w:tcPr>
            <w:tcW w:w="1206" w:type="dxa"/>
            <w:tcMar>
              <w:left w:w="57" w:type="dxa"/>
              <w:right w:w="57" w:type="dxa"/>
            </w:tcMar>
            <w:vAlign w:val="center"/>
          </w:tcPr>
          <w:p>
            <w:pPr>
              <w:spacing w:line="260" w:lineRule="exact"/>
              <w:jc w:val="center"/>
              <w:rPr>
                <w:rFonts w:eastAsia="黑体"/>
                <w:bCs/>
                <w:szCs w:val="21"/>
              </w:rPr>
            </w:pPr>
            <w:r>
              <w:rPr>
                <w:szCs w:val="21"/>
              </w:rPr>
              <w:t>广西单位是否署名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05" w:type="dxa"/>
            <w:tcMar>
              <w:left w:w="57" w:type="dxa"/>
              <w:right w:w="57" w:type="dxa"/>
            </w:tcMar>
            <w:vAlign w:val="center"/>
          </w:tcPr>
          <w:p>
            <w:pPr>
              <w:spacing w:line="260" w:lineRule="exact"/>
              <w:jc w:val="center"/>
              <w:rPr>
                <w:rFonts w:eastAsia="仿宋_GB2312"/>
                <w:szCs w:val="21"/>
              </w:rPr>
            </w:pPr>
            <w:r>
              <w:rPr>
                <w:rFonts w:eastAsia="仿宋_GB2312"/>
                <w:szCs w:val="21"/>
              </w:rPr>
              <w:t>Aptamer-based high-throughput screening model for efficient selection and evaluation of natural ingredients against SGIV infection</w:t>
            </w:r>
          </w:p>
        </w:tc>
        <w:tc>
          <w:tcPr>
            <w:tcW w:w="1455" w:type="dxa"/>
            <w:gridSpan w:val="2"/>
            <w:tcMar>
              <w:left w:w="57" w:type="dxa"/>
              <w:right w:w="57" w:type="dxa"/>
            </w:tcMar>
            <w:vAlign w:val="center"/>
          </w:tcPr>
          <w:p>
            <w:pPr>
              <w:spacing w:line="260" w:lineRule="exact"/>
              <w:jc w:val="center"/>
              <w:rPr>
                <w:rFonts w:eastAsia="仿宋_GB2312"/>
                <w:szCs w:val="21"/>
              </w:rPr>
            </w:pPr>
            <w:r>
              <w:rPr>
                <w:rFonts w:eastAsia="仿宋_GB2312"/>
                <w:szCs w:val="21"/>
              </w:rPr>
              <w:t>Viruses</w:t>
            </w:r>
          </w:p>
        </w:tc>
        <w:tc>
          <w:tcPr>
            <w:tcW w:w="750" w:type="dxa"/>
            <w:tcMar>
              <w:left w:w="57" w:type="dxa"/>
              <w:right w:w="57" w:type="dxa"/>
            </w:tcMar>
            <w:vAlign w:val="center"/>
          </w:tcPr>
          <w:p>
            <w:pPr>
              <w:spacing w:line="260" w:lineRule="exact"/>
              <w:jc w:val="center"/>
              <w:rPr>
                <w:rFonts w:eastAsia="仿宋_GB2312"/>
                <w:szCs w:val="21"/>
              </w:rPr>
            </w:pPr>
            <w:r>
              <w:rPr>
                <w:rFonts w:eastAsia="仿宋_GB2312"/>
                <w:szCs w:val="21"/>
              </w:rPr>
              <w:t>Wei H, Guo ZB, Long Y, Liu MZ, Xiao J, Huang L, Yu Q*, Li Peng-fei*</w:t>
            </w:r>
          </w:p>
        </w:tc>
        <w:tc>
          <w:tcPr>
            <w:tcW w:w="975" w:type="dxa"/>
            <w:tcMar>
              <w:left w:w="57" w:type="dxa"/>
              <w:right w:w="57" w:type="dxa"/>
            </w:tcMar>
            <w:vAlign w:val="center"/>
          </w:tcPr>
          <w:p>
            <w:pPr>
              <w:spacing w:line="260" w:lineRule="exact"/>
              <w:jc w:val="center"/>
              <w:rPr>
                <w:rFonts w:eastAsia="仿宋_GB2312"/>
                <w:szCs w:val="21"/>
              </w:rPr>
            </w:pPr>
            <w:r>
              <w:rPr>
                <w:rFonts w:eastAsia="仿宋_GB2312"/>
                <w:szCs w:val="21"/>
              </w:rPr>
              <w:t>2022年14卷1242页</w:t>
            </w:r>
          </w:p>
        </w:tc>
        <w:tc>
          <w:tcPr>
            <w:tcW w:w="855" w:type="dxa"/>
            <w:tcMar>
              <w:left w:w="57" w:type="dxa"/>
              <w:right w:w="57" w:type="dxa"/>
            </w:tcMar>
            <w:vAlign w:val="center"/>
          </w:tcPr>
          <w:p>
            <w:pPr>
              <w:spacing w:line="260" w:lineRule="exact"/>
              <w:jc w:val="center"/>
              <w:rPr>
                <w:rFonts w:eastAsia="仿宋_GB2312"/>
                <w:szCs w:val="21"/>
              </w:rPr>
            </w:pPr>
            <w:r>
              <w:rPr>
                <w:rFonts w:eastAsia="仿宋_GB2312"/>
                <w:szCs w:val="21"/>
              </w:rPr>
              <w:t>2022年6月8日</w:t>
            </w:r>
          </w:p>
        </w:tc>
        <w:tc>
          <w:tcPr>
            <w:tcW w:w="1034" w:type="dxa"/>
            <w:tcMar>
              <w:left w:w="57" w:type="dxa"/>
              <w:right w:w="57" w:type="dxa"/>
            </w:tcMar>
            <w:vAlign w:val="center"/>
          </w:tcPr>
          <w:p>
            <w:pPr>
              <w:spacing w:line="260" w:lineRule="exact"/>
              <w:jc w:val="center"/>
              <w:rPr>
                <w:rFonts w:eastAsia="仿宋_GB2312"/>
                <w:szCs w:val="21"/>
              </w:rPr>
            </w:pPr>
            <w:r>
              <w:rPr>
                <w:rFonts w:eastAsia="仿宋_GB2312"/>
                <w:szCs w:val="21"/>
              </w:rPr>
              <w:t>李鹏飞</w:t>
            </w:r>
          </w:p>
        </w:tc>
        <w:tc>
          <w:tcPr>
            <w:tcW w:w="883" w:type="dxa"/>
            <w:tcMar>
              <w:left w:w="57" w:type="dxa"/>
              <w:right w:w="57" w:type="dxa"/>
            </w:tcMar>
            <w:vAlign w:val="center"/>
          </w:tcPr>
          <w:p>
            <w:pPr>
              <w:spacing w:line="260" w:lineRule="exact"/>
              <w:jc w:val="center"/>
              <w:rPr>
                <w:rFonts w:eastAsia="仿宋_GB2312"/>
                <w:szCs w:val="21"/>
              </w:rPr>
            </w:pPr>
            <w:r>
              <w:rPr>
                <w:rFonts w:eastAsia="仿宋_GB2312"/>
                <w:szCs w:val="21"/>
              </w:rPr>
              <w:t>韦红玲、郭忠宝</w:t>
            </w:r>
          </w:p>
        </w:tc>
        <w:tc>
          <w:tcPr>
            <w:tcW w:w="783" w:type="dxa"/>
            <w:tcMar>
              <w:left w:w="57" w:type="dxa"/>
              <w:right w:w="57" w:type="dxa"/>
            </w:tcMar>
            <w:vAlign w:val="center"/>
          </w:tcPr>
          <w:p>
            <w:pPr>
              <w:spacing w:line="260" w:lineRule="exact"/>
              <w:jc w:val="center"/>
              <w:rPr>
                <w:rFonts w:eastAsia="仿宋_GB2312"/>
                <w:szCs w:val="21"/>
              </w:rPr>
            </w:pPr>
            <w:r>
              <w:rPr>
                <w:rFonts w:eastAsia="仿宋_GB2312"/>
                <w:szCs w:val="21"/>
              </w:rPr>
              <w:t>广西科学院</w:t>
            </w:r>
            <w:r>
              <w:rPr>
                <w:rFonts w:hint="eastAsia" w:eastAsia="仿宋_GB2312"/>
                <w:szCs w:val="21"/>
              </w:rPr>
              <w:t>、广西壮族自治区水产科学研究院、梧州医学院</w:t>
            </w:r>
          </w:p>
        </w:tc>
        <w:tc>
          <w:tcPr>
            <w:tcW w:w="834" w:type="dxa"/>
            <w:tcMar>
              <w:left w:w="57" w:type="dxa"/>
              <w:right w:w="57" w:type="dxa"/>
            </w:tcMar>
            <w:vAlign w:val="center"/>
          </w:tcPr>
          <w:p>
            <w:pPr>
              <w:spacing w:line="260" w:lineRule="exact"/>
              <w:jc w:val="center"/>
              <w:rPr>
                <w:rFonts w:eastAsia="仿宋_GB2312"/>
                <w:bCs/>
                <w:szCs w:val="21"/>
              </w:rPr>
            </w:pPr>
          </w:p>
        </w:tc>
        <w:tc>
          <w:tcPr>
            <w:tcW w:w="1206" w:type="dxa"/>
            <w:tcMar>
              <w:left w:w="57" w:type="dxa"/>
              <w:right w:w="57" w:type="dxa"/>
            </w:tcMar>
            <w:vAlign w:val="center"/>
          </w:tcPr>
          <w:p>
            <w:pPr>
              <w:spacing w:line="260" w:lineRule="exact"/>
              <w:jc w:val="center"/>
              <w:rPr>
                <w:rFonts w:eastAsia="仿宋_GB2312"/>
                <w:szCs w:val="21"/>
              </w:rPr>
            </w:pPr>
            <w:r>
              <w:rPr>
                <w:rFonts w:eastAsia="仿宋_GB2312"/>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05" w:type="dxa"/>
            <w:tcMar>
              <w:left w:w="57" w:type="dxa"/>
              <w:right w:w="57" w:type="dxa"/>
            </w:tcMar>
            <w:vAlign w:val="center"/>
          </w:tcPr>
          <w:p>
            <w:pPr>
              <w:spacing w:line="260" w:lineRule="exact"/>
              <w:jc w:val="center"/>
              <w:rPr>
                <w:rFonts w:eastAsia="仿宋_GB2312"/>
                <w:szCs w:val="21"/>
              </w:rPr>
            </w:pPr>
            <w:r>
              <w:rPr>
                <w:rFonts w:eastAsia="仿宋_GB2312"/>
                <w:szCs w:val="21"/>
              </w:rPr>
              <w:t>Effect of EGCG Extracted From Green Tea against Largemouth Bass Virus Infection</w:t>
            </w:r>
          </w:p>
        </w:tc>
        <w:tc>
          <w:tcPr>
            <w:tcW w:w="1455" w:type="dxa"/>
            <w:gridSpan w:val="2"/>
            <w:tcMar>
              <w:left w:w="57" w:type="dxa"/>
              <w:right w:w="57" w:type="dxa"/>
            </w:tcMar>
            <w:vAlign w:val="center"/>
          </w:tcPr>
          <w:p>
            <w:pPr>
              <w:spacing w:line="260" w:lineRule="exact"/>
              <w:jc w:val="center"/>
              <w:rPr>
                <w:rFonts w:eastAsia="仿宋_GB2312"/>
                <w:szCs w:val="21"/>
              </w:rPr>
            </w:pPr>
            <w:r>
              <w:rPr>
                <w:rFonts w:eastAsia="仿宋_GB2312"/>
                <w:szCs w:val="21"/>
              </w:rPr>
              <w:t>Viruses</w:t>
            </w:r>
          </w:p>
        </w:tc>
        <w:tc>
          <w:tcPr>
            <w:tcW w:w="750" w:type="dxa"/>
            <w:tcMar>
              <w:left w:w="57" w:type="dxa"/>
              <w:right w:w="57" w:type="dxa"/>
            </w:tcMar>
            <w:vAlign w:val="center"/>
          </w:tcPr>
          <w:p>
            <w:pPr>
              <w:spacing w:line="260" w:lineRule="exact"/>
              <w:jc w:val="center"/>
              <w:rPr>
                <w:rFonts w:eastAsia="仿宋_GB2312"/>
                <w:szCs w:val="21"/>
              </w:rPr>
            </w:pPr>
            <w:r>
              <w:rPr>
                <w:rFonts w:eastAsia="仿宋_GB2312"/>
                <w:szCs w:val="21"/>
              </w:rPr>
              <w:t>Cheng Y#, Liu M#, Yu Q, Huang S, Han S, Shi J, Wei H, Zou J, Li Peng-fei*</w:t>
            </w:r>
          </w:p>
        </w:tc>
        <w:tc>
          <w:tcPr>
            <w:tcW w:w="975" w:type="dxa"/>
            <w:tcMar>
              <w:left w:w="57" w:type="dxa"/>
              <w:right w:w="57" w:type="dxa"/>
            </w:tcMar>
            <w:vAlign w:val="center"/>
          </w:tcPr>
          <w:p>
            <w:pPr>
              <w:spacing w:line="260" w:lineRule="exact"/>
              <w:jc w:val="center"/>
              <w:rPr>
                <w:rFonts w:eastAsia="仿宋_GB2312"/>
                <w:szCs w:val="21"/>
              </w:rPr>
            </w:pPr>
            <w:r>
              <w:rPr>
                <w:rFonts w:eastAsia="仿宋_GB2312"/>
                <w:szCs w:val="21"/>
              </w:rPr>
              <w:t>2023年15卷 151页</w:t>
            </w:r>
          </w:p>
        </w:tc>
        <w:tc>
          <w:tcPr>
            <w:tcW w:w="855" w:type="dxa"/>
            <w:tcMar>
              <w:left w:w="57" w:type="dxa"/>
              <w:right w:w="57" w:type="dxa"/>
            </w:tcMar>
            <w:vAlign w:val="center"/>
          </w:tcPr>
          <w:p>
            <w:pPr>
              <w:spacing w:line="260" w:lineRule="exact"/>
              <w:jc w:val="center"/>
              <w:rPr>
                <w:rFonts w:eastAsia="仿宋_GB2312"/>
                <w:szCs w:val="21"/>
              </w:rPr>
            </w:pPr>
            <w:r>
              <w:rPr>
                <w:rFonts w:eastAsia="仿宋_GB2312"/>
                <w:szCs w:val="21"/>
              </w:rPr>
              <w:t>2023年1月3日</w:t>
            </w:r>
          </w:p>
        </w:tc>
        <w:tc>
          <w:tcPr>
            <w:tcW w:w="1034" w:type="dxa"/>
            <w:tcMar>
              <w:left w:w="57" w:type="dxa"/>
              <w:right w:w="57" w:type="dxa"/>
            </w:tcMar>
            <w:vAlign w:val="center"/>
          </w:tcPr>
          <w:p>
            <w:pPr>
              <w:spacing w:line="260" w:lineRule="exact"/>
              <w:jc w:val="center"/>
              <w:rPr>
                <w:rFonts w:eastAsia="仿宋_GB2312"/>
                <w:szCs w:val="21"/>
              </w:rPr>
            </w:pPr>
            <w:r>
              <w:rPr>
                <w:rFonts w:eastAsia="仿宋_GB2312"/>
                <w:szCs w:val="21"/>
              </w:rPr>
              <w:t>李鹏飞</w:t>
            </w:r>
          </w:p>
        </w:tc>
        <w:tc>
          <w:tcPr>
            <w:tcW w:w="883" w:type="dxa"/>
            <w:tcMar>
              <w:left w:w="57" w:type="dxa"/>
              <w:right w:w="57" w:type="dxa"/>
            </w:tcMar>
            <w:vAlign w:val="center"/>
          </w:tcPr>
          <w:p>
            <w:pPr>
              <w:spacing w:line="260" w:lineRule="exact"/>
              <w:jc w:val="center"/>
              <w:rPr>
                <w:rFonts w:eastAsia="仿宋_GB2312"/>
                <w:szCs w:val="21"/>
              </w:rPr>
            </w:pPr>
            <w:r>
              <w:rPr>
                <w:rFonts w:eastAsia="仿宋_GB2312"/>
                <w:szCs w:val="21"/>
              </w:rPr>
              <w:t>程远、刘明珠</w:t>
            </w:r>
          </w:p>
        </w:tc>
        <w:tc>
          <w:tcPr>
            <w:tcW w:w="783" w:type="dxa"/>
            <w:tcMar>
              <w:left w:w="57" w:type="dxa"/>
              <w:right w:w="57" w:type="dxa"/>
            </w:tcMar>
            <w:vAlign w:val="center"/>
          </w:tcPr>
          <w:p>
            <w:pPr>
              <w:spacing w:line="260" w:lineRule="exact"/>
              <w:jc w:val="center"/>
              <w:rPr>
                <w:rFonts w:eastAsia="仿宋_GB2312"/>
                <w:szCs w:val="21"/>
              </w:rPr>
            </w:pPr>
            <w:r>
              <w:rPr>
                <w:rFonts w:eastAsia="仿宋_GB2312"/>
                <w:szCs w:val="21"/>
              </w:rPr>
              <w:t>广西科学院</w:t>
            </w:r>
            <w:r>
              <w:rPr>
                <w:rFonts w:hint="eastAsia" w:eastAsia="仿宋_GB2312"/>
                <w:szCs w:val="21"/>
              </w:rPr>
              <w:t>、广西水产技术推广站、中国—东盟现代渔业技术转移示范中心、北海水产技术推广站</w:t>
            </w:r>
          </w:p>
        </w:tc>
        <w:tc>
          <w:tcPr>
            <w:tcW w:w="834" w:type="dxa"/>
            <w:tcMar>
              <w:left w:w="57" w:type="dxa"/>
              <w:right w:w="57" w:type="dxa"/>
            </w:tcMar>
            <w:vAlign w:val="center"/>
          </w:tcPr>
          <w:p>
            <w:pPr>
              <w:spacing w:line="260" w:lineRule="exact"/>
              <w:jc w:val="center"/>
              <w:rPr>
                <w:rFonts w:eastAsia="仿宋_GB2312"/>
                <w:bCs/>
                <w:szCs w:val="21"/>
              </w:rPr>
            </w:pPr>
          </w:p>
        </w:tc>
        <w:tc>
          <w:tcPr>
            <w:tcW w:w="1206" w:type="dxa"/>
            <w:tcMar>
              <w:left w:w="57" w:type="dxa"/>
              <w:right w:w="57" w:type="dxa"/>
            </w:tcMar>
            <w:vAlign w:val="center"/>
          </w:tcPr>
          <w:p>
            <w:pPr>
              <w:spacing w:line="260" w:lineRule="exact"/>
              <w:jc w:val="center"/>
              <w:rPr>
                <w:rFonts w:eastAsia="仿宋_GB2312"/>
                <w:szCs w:val="21"/>
              </w:rPr>
            </w:pPr>
            <w:r>
              <w:rPr>
                <w:rFonts w:hint="eastAsia" w:eastAsia="仿宋_GB2312"/>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05" w:type="dxa"/>
            <w:tcMar>
              <w:left w:w="57" w:type="dxa"/>
              <w:right w:w="57" w:type="dxa"/>
            </w:tcMar>
            <w:vAlign w:val="center"/>
          </w:tcPr>
          <w:p>
            <w:pPr>
              <w:spacing w:line="260" w:lineRule="exact"/>
              <w:jc w:val="center"/>
              <w:rPr>
                <w:rFonts w:eastAsia="仿宋_GB2312"/>
                <w:szCs w:val="21"/>
              </w:rPr>
            </w:pPr>
            <w:r>
              <w:rPr>
                <w:rFonts w:eastAsia="仿宋_GB2312"/>
                <w:szCs w:val="21"/>
              </w:rPr>
              <w:t>Nanocomplexation is a promising strategy to enhance the solubility and anti-Ichthyophthirius multifiliis activity of magnolol</w:t>
            </w:r>
          </w:p>
        </w:tc>
        <w:tc>
          <w:tcPr>
            <w:tcW w:w="1455" w:type="dxa"/>
            <w:gridSpan w:val="2"/>
            <w:tcMar>
              <w:left w:w="57" w:type="dxa"/>
              <w:right w:w="57" w:type="dxa"/>
            </w:tcMar>
            <w:vAlign w:val="center"/>
          </w:tcPr>
          <w:p>
            <w:pPr>
              <w:spacing w:line="260" w:lineRule="exact"/>
              <w:jc w:val="center"/>
              <w:rPr>
                <w:rFonts w:eastAsia="仿宋_GB2312"/>
                <w:szCs w:val="21"/>
              </w:rPr>
            </w:pPr>
            <w:r>
              <w:rPr>
                <w:rFonts w:eastAsia="仿宋_GB2312"/>
                <w:szCs w:val="21"/>
              </w:rPr>
              <w:t>Aquaculture</w:t>
            </w:r>
          </w:p>
        </w:tc>
        <w:tc>
          <w:tcPr>
            <w:tcW w:w="750" w:type="dxa"/>
            <w:tcMar>
              <w:left w:w="57" w:type="dxa"/>
              <w:right w:w="57" w:type="dxa"/>
            </w:tcMar>
            <w:vAlign w:val="center"/>
          </w:tcPr>
          <w:p>
            <w:pPr>
              <w:spacing w:line="260" w:lineRule="exact"/>
              <w:jc w:val="center"/>
              <w:rPr>
                <w:rFonts w:eastAsia="仿宋_GB2312"/>
                <w:szCs w:val="21"/>
              </w:rPr>
            </w:pPr>
            <w:r>
              <w:rPr>
                <w:rFonts w:eastAsia="仿宋_GB2312"/>
                <w:szCs w:val="21"/>
              </w:rPr>
              <w:t>Qu S, Liu J, Wu Z, Li J, Li Peng-fei, Wang G, Ling F</w:t>
            </w:r>
          </w:p>
        </w:tc>
        <w:tc>
          <w:tcPr>
            <w:tcW w:w="975" w:type="dxa"/>
            <w:tcMar>
              <w:left w:w="57" w:type="dxa"/>
              <w:right w:w="57" w:type="dxa"/>
            </w:tcMar>
            <w:vAlign w:val="center"/>
          </w:tcPr>
          <w:p>
            <w:pPr>
              <w:spacing w:line="260" w:lineRule="exact"/>
              <w:jc w:val="center"/>
              <w:rPr>
                <w:rFonts w:eastAsia="仿宋_GB2312"/>
                <w:szCs w:val="21"/>
              </w:rPr>
            </w:pPr>
            <w:r>
              <w:rPr>
                <w:rFonts w:eastAsia="仿宋_GB2312"/>
                <w:szCs w:val="21"/>
              </w:rPr>
              <w:t>2023年565卷 739105页</w:t>
            </w:r>
          </w:p>
        </w:tc>
        <w:tc>
          <w:tcPr>
            <w:tcW w:w="855" w:type="dxa"/>
            <w:tcMar>
              <w:left w:w="57" w:type="dxa"/>
              <w:right w:w="57" w:type="dxa"/>
            </w:tcMar>
            <w:vAlign w:val="center"/>
          </w:tcPr>
          <w:p>
            <w:pPr>
              <w:spacing w:line="260" w:lineRule="exact"/>
              <w:jc w:val="center"/>
              <w:rPr>
                <w:rFonts w:eastAsia="仿宋_GB2312"/>
                <w:szCs w:val="21"/>
              </w:rPr>
            </w:pPr>
            <w:r>
              <w:rPr>
                <w:rFonts w:eastAsia="仿宋_GB2312"/>
                <w:szCs w:val="21"/>
              </w:rPr>
              <w:t>2022年11月24日</w:t>
            </w:r>
          </w:p>
        </w:tc>
        <w:tc>
          <w:tcPr>
            <w:tcW w:w="1034" w:type="dxa"/>
            <w:tcMar>
              <w:left w:w="57" w:type="dxa"/>
              <w:right w:w="57" w:type="dxa"/>
            </w:tcMar>
            <w:vAlign w:val="center"/>
          </w:tcPr>
          <w:p>
            <w:pPr>
              <w:spacing w:line="260" w:lineRule="exact"/>
              <w:jc w:val="center"/>
              <w:rPr>
                <w:rFonts w:eastAsia="仿宋_GB2312"/>
                <w:szCs w:val="21"/>
              </w:rPr>
            </w:pPr>
            <w:r>
              <w:rPr>
                <w:rFonts w:eastAsia="仿宋_GB2312"/>
                <w:szCs w:val="21"/>
              </w:rPr>
              <w:t>凌飞</w:t>
            </w:r>
          </w:p>
        </w:tc>
        <w:tc>
          <w:tcPr>
            <w:tcW w:w="883" w:type="dxa"/>
            <w:tcMar>
              <w:left w:w="57" w:type="dxa"/>
              <w:right w:w="57" w:type="dxa"/>
            </w:tcMar>
            <w:vAlign w:val="center"/>
          </w:tcPr>
          <w:p>
            <w:pPr>
              <w:spacing w:line="260" w:lineRule="exact"/>
              <w:jc w:val="center"/>
              <w:rPr>
                <w:rFonts w:eastAsia="仿宋_GB2312"/>
                <w:szCs w:val="21"/>
              </w:rPr>
            </w:pPr>
            <w:r>
              <w:rPr>
                <w:rFonts w:hint="eastAsia" w:eastAsia="仿宋_GB2312"/>
                <w:szCs w:val="21"/>
              </w:rPr>
              <w:t>屈伸野</w:t>
            </w:r>
          </w:p>
        </w:tc>
        <w:tc>
          <w:tcPr>
            <w:tcW w:w="783" w:type="dxa"/>
            <w:tcMar>
              <w:left w:w="57" w:type="dxa"/>
              <w:right w:w="57" w:type="dxa"/>
            </w:tcMar>
            <w:vAlign w:val="center"/>
          </w:tcPr>
          <w:p>
            <w:pPr>
              <w:spacing w:line="260" w:lineRule="exact"/>
              <w:jc w:val="center"/>
              <w:rPr>
                <w:rFonts w:eastAsia="仿宋_GB2312"/>
                <w:szCs w:val="21"/>
              </w:rPr>
            </w:pPr>
            <w:r>
              <w:rPr>
                <w:rFonts w:eastAsia="仿宋_GB2312"/>
                <w:szCs w:val="21"/>
              </w:rPr>
              <w:t>西北农林科技大学</w:t>
            </w:r>
            <w:r>
              <w:rPr>
                <w:rFonts w:hint="eastAsia" w:eastAsia="仿宋_GB2312"/>
                <w:szCs w:val="21"/>
              </w:rPr>
              <w:t>、广西科学院</w:t>
            </w:r>
          </w:p>
        </w:tc>
        <w:tc>
          <w:tcPr>
            <w:tcW w:w="834" w:type="dxa"/>
            <w:tcMar>
              <w:left w:w="57" w:type="dxa"/>
              <w:right w:w="57" w:type="dxa"/>
            </w:tcMar>
            <w:vAlign w:val="center"/>
          </w:tcPr>
          <w:p>
            <w:pPr>
              <w:spacing w:line="260" w:lineRule="exact"/>
              <w:jc w:val="center"/>
              <w:rPr>
                <w:rFonts w:eastAsia="仿宋_GB2312"/>
                <w:bCs/>
                <w:szCs w:val="21"/>
              </w:rPr>
            </w:pPr>
          </w:p>
        </w:tc>
        <w:tc>
          <w:tcPr>
            <w:tcW w:w="1206" w:type="dxa"/>
            <w:tcMar>
              <w:left w:w="57" w:type="dxa"/>
              <w:right w:w="57" w:type="dxa"/>
            </w:tcMar>
            <w:vAlign w:val="center"/>
          </w:tcPr>
          <w:p>
            <w:pPr>
              <w:spacing w:line="260" w:lineRule="exact"/>
              <w:jc w:val="center"/>
              <w:rPr>
                <w:rFonts w:eastAsia="仿宋_GB2312"/>
                <w:szCs w:val="21"/>
              </w:rPr>
            </w:pPr>
            <w:r>
              <w:rPr>
                <w:rFonts w:hint="eastAsia" w:eastAsia="仿宋_GB2312"/>
                <w:szCs w:val="21"/>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5" w:type="dxa"/>
            <w:tcMar>
              <w:left w:w="57" w:type="dxa"/>
              <w:right w:w="57" w:type="dxa"/>
            </w:tcMar>
            <w:vAlign w:val="center"/>
          </w:tcPr>
          <w:p>
            <w:pPr>
              <w:spacing w:line="260" w:lineRule="exact"/>
              <w:jc w:val="center"/>
              <w:rPr>
                <w:rFonts w:eastAsia="仿宋_GB2312"/>
                <w:b/>
                <w:bCs/>
                <w:szCs w:val="21"/>
              </w:rPr>
            </w:pPr>
            <w:r>
              <w:rPr>
                <w:sz w:val="18"/>
                <w:szCs w:val="18"/>
              </w:rPr>
              <w:t>专著名称</w:t>
            </w:r>
          </w:p>
        </w:tc>
        <w:tc>
          <w:tcPr>
            <w:tcW w:w="1455" w:type="dxa"/>
            <w:gridSpan w:val="2"/>
            <w:tcMar>
              <w:left w:w="57" w:type="dxa"/>
              <w:right w:w="57" w:type="dxa"/>
            </w:tcMar>
            <w:vAlign w:val="center"/>
          </w:tcPr>
          <w:p>
            <w:pPr>
              <w:spacing w:line="260" w:lineRule="exact"/>
              <w:jc w:val="center"/>
              <w:rPr>
                <w:rFonts w:eastAsia="仿宋_GB2312"/>
                <w:b/>
                <w:bCs/>
                <w:szCs w:val="21"/>
              </w:rPr>
            </w:pPr>
            <w:r>
              <w:rPr>
                <w:sz w:val="18"/>
                <w:szCs w:val="18"/>
              </w:rPr>
              <w:t>版号</w:t>
            </w:r>
          </w:p>
        </w:tc>
        <w:tc>
          <w:tcPr>
            <w:tcW w:w="750" w:type="dxa"/>
            <w:tcMar>
              <w:left w:w="57" w:type="dxa"/>
              <w:right w:w="57" w:type="dxa"/>
            </w:tcMar>
            <w:vAlign w:val="center"/>
          </w:tcPr>
          <w:p>
            <w:pPr>
              <w:spacing w:line="260" w:lineRule="exact"/>
              <w:jc w:val="center"/>
              <w:rPr>
                <w:rFonts w:eastAsia="仿宋_GB2312"/>
                <w:b/>
                <w:bCs/>
                <w:szCs w:val="21"/>
              </w:rPr>
            </w:pPr>
            <w:r>
              <w:rPr>
                <w:sz w:val="18"/>
                <w:szCs w:val="18"/>
              </w:rPr>
              <w:t>作者或主编</w:t>
            </w:r>
          </w:p>
        </w:tc>
        <w:tc>
          <w:tcPr>
            <w:tcW w:w="975" w:type="dxa"/>
            <w:tcMar>
              <w:left w:w="57" w:type="dxa"/>
              <w:right w:w="57" w:type="dxa"/>
            </w:tcMar>
            <w:vAlign w:val="center"/>
          </w:tcPr>
          <w:p>
            <w:pPr>
              <w:spacing w:line="260" w:lineRule="exact"/>
              <w:jc w:val="center"/>
              <w:rPr>
                <w:rFonts w:eastAsia="仿宋_GB2312"/>
                <w:b/>
                <w:bCs/>
                <w:szCs w:val="21"/>
              </w:rPr>
            </w:pPr>
            <w:r>
              <w:rPr>
                <w:sz w:val="18"/>
                <w:szCs w:val="18"/>
              </w:rPr>
              <w:t>出版时间（年月日）</w:t>
            </w:r>
          </w:p>
        </w:tc>
        <w:tc>
          <w:tcPr>
            <w:tcW w:w="855" w:type="dxa"/>
            <w:tcMar>
              <w:left w:w="57" w:type="dxa"/>
              <w:right w:w="57" w:type="dxa"/>
            </w:tcMar>
            <w:vAlign w:val="center"/>
          </w:tcPr>
          <w:p>
            <w:pPr>
              <w:spacing w:line="260" w:lineRule="exact"/>
              <w:jc w:val="center"/>
              <w:rPr>
                <w:rFonts w:eastAsia="仿宋_GB2312"/>
                <w:b/>
                <w:bCs/>
                <w:szCs w:val="21"/>
              </w:rPr>
            </w:pPr>
            <w:r>
              <w:rPr>
                <w:sz w:val="18"/>
                <w:szCs w:val="18"/>
              </w:rPr>
              <w:t>署名单位</w:t>
            </w:r>
          </w:p>
        </w:tc>
        <w:tc>
          <w:tcPr>
            <w:tcW w:w="1034" w:type="dxa"/>
            <w:tcMar>
              <w:left w:w="57" w:type="dxa"/>
              <w:right w:w="57" w:type="dxa"/>
            </w:tcMar>
            <w:vAlign w:val="center"/>
          </w:tcPr>
          <w:p>
            <w:pPr>
              <w:spacing w:line="260" w:lineRule="exact"/>
              <w:jc w:val="center"/>
              <w:rPr>
                <w:rFonts w:eastAsia="仿宋_GB2312"/>
                <w:b/>
                <w:bCs/>
                <w:szCs w:val="21"/>
              </w:rPr>
            </w:pPr>
          </w:p>
        </w:tc>
        <w:tc>
          <w:tcPr>
            <w:tcW w:w="883" w:type="dxa"/>
            <w:tcMar>
              <w:left w:w="57" w:type="dxa"/>
              <w:right w:w="57" w:type="dxa"/>
            </w:tcMar>
            <w:vAlign w:val="center"/>
          </w:tcPr>
          <w:p>
            <w:pPr>
              <w:spacing w:line="260" w:lineRule="exact"/>
              <w:jc w:val="center"/>
              <w:rPr>
                <w:rFonts w:eastAsia="仿宋_GB2312"/>
                <w:b/>
                <w:bCs/>
                <w:szCs w:val="21"/>
              </w:rPr>
            </w:pPr>
          </w:p>
        </w:tc>
        <w:tc>
          <w:tcPr>
            <w:tcW w:w="783" w:type="dxa"/>
            <w:tcMar>
              <w:left w:w="57" w:type="dxa"/>
              <w:right w:w="57" w:type="dxa"/>
            </w:tcMar>
            <w:vAlign w:val="center"/>
          </w:tcPr>
          <w:p>
            <w:pPr>
              <w:spacing w:line="260" w:lineRule="exact"/>
              <w:jc w:val="center"/>
              <w:rPr>
                <w:rFonts w:eastAsia="仿宋_GB2312"/>
                <w:b/>
                <w:bCs/>
                <w:szCs w:val="21"/>
              </w:rPr>
            </w:pPr>
          </w:p>
        </w:tc>
        <w:tc>
          <w:tcPr>
            <w:tcW w:w="834" w:type="dxa"/>
            <w:tcMar>
              <w:left w:w="57" w:type="dxa"/>
              <w:right w:w="57" w:type="dxa"/>
            </w:tcMar>
            <w:vAlign w:val="center"/>
          </w:tcPr>
          <w:p>
            <w:pPr>
              <w:spacing w:line="260" w:lineRule="exact"/>
              <w:jc w:val="center"/>
              <w:rPr>
                <w:rFonts w:eastAsia="仿宋_GB2312"/>
                <w:b/>
                <w:bCs/>
                <w:szCs w:val="21"/>
              </w:rPr>
            </w:pPr>
          </w:p>
        </w:tc>
        <w:tc>
          <w:tcPr>
            <w:tcW w:w="1206" w:type="dxa"/>
            <w:tcMar>
              <w:left w:w="57" w:type="dxa"/>
              <w:right w:w="57" w:type="dxa"/>
            </w:tcMar>
            <w:vAlign w:val="center"/>
          </w:tcPr>
          <w:p>
            <w:pPr>
              <w:spacing w:line="260" w:lineRule="exact"/>
              <w:jc w:val="center"/>
              <w:rPr>
                <w:rFonts w:eastAsia="仿宋_GB2312"/>
                <w:b/>
                <w:bCs/>
                <w:szCs w:val="21"/>
              </w:rPr>
            </w:pPr>
            <w:r>
              <w:rPr>
                <w:sz w:val="18"/>
                <w:szCs w:val="18"/>
              </w:rPr>
              <w:t>广西单位是否署名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1205" w:type="dxa"/>
            <w:tcMar>
              <w:left w:w="57" w:type="dxa"/>
              <w:right w:w="57" w:type="dxa"/>
            </w:tcMar>
            <w:vAlign w:val="center"/>
          </w:tcPr>
          <w:p>
            <w:pPr>
              <w:spacing w:line="260" w:lineRule="exact"/>
              <w:jc w:val="center"/>
              <w:rPr>
                <w:rFonts w:eastAsia="仿宋_GB2312"/>
                <w:szCs w:val="21"/>
              </w:rPr>
            </w:pPr>
          </w:p>
        </w:tc>
        <w:tc>
          <w:tcPr>
            <w:tcW w:w="1455" w:type="dxa"/>
            <w:gridSpan w:val="2"/>
            <w:tcMar>
              <w:left w:w="57" w:type="dxa"/>
              <w:right w:w="57" w:type="dxa"/>
            </w:tcMar>
            <w:vAlign w:val="center"/>
          </w:tcPr>
          <w:p>
            <w:pPr>
              <w:spacing w:line="260" w:lineRule="exact"/>
              <w:jc w:val="center"/>
              <w:rPr>
                <w:rFonts w:eastAsia="仿宋_GB2312"/>
                <w:szCs w:val="21"/>
              </w:rPr>
            </w:pPr>
          </w:p>
        </w:tc>
        <w:tc>
          <w:tcPr>
            <w:tcW w:w="750" w:type="dxa"/>
            <w:tcMar>
              <w:left w:w="57" w:type="dxa"/>
              <w:right w:w="57" w:type="dxa"/>
            </w:tcMar>
            <w:vAlign w:val="center"/>
          </w:tcPr>
          <w:p>
            <w:pPr>
              <w:spacing w:line="260" w:lineRule="exact"/>
              <w:jc w:val="center"/>
              <w:rPr>
                <w:rFonts w:eastAsia="仿宋_GB2312"/>
                <w:szCs w:val="21"/>
              </w:rPr>
            </w:pPr>
          </w:p>
        </w:tc>
        <w:tc>
          <w:tcPr>
            <w:tcW w:w="975" w:type="dxa"/>
            <w:tcMar>
              <w:left w:w="57" w:type="dxa"/>
              <w:right w:w="57" w:type="dxa"/>
            </w:tcMar>
            <w:vAlign w:val="center"/>
          </w:tcPr>
          <w:p>
            <w:pPr>
              <w:spacing w:line="260" w:lineRule="exact"/>
              <w:jc w:val="center"/>
              <w:rPr>
                <w:rFonts w:eastAsia="仿宋_GB2312"/>
                <w:szCs w:val="21"/>
              </w:rPr>
            </w:pPr>
          </w:p>
        </w:tc>
        <w:tc>
          <w:tcPr>
            <w:tcW w:w="855" w:type="dxa"/>
            <w:tcMar>
              <w:left w:w="57" w:type="dxa"/>
              <w:right w:w="57" w:type="dxa"/>
            </w:tcMar>
            <w:vAlign w:val="center"/>
          </w:tcPr>
          <w:p>
            <w:pPr>
              <w:spacing w:line="260" w:lineRule="exact"/>
              <w:jc w:val="center"/>
              <w:rPr>
                <w:rFonts w:eastAsia="仿宋_GB2312"/>
                <w:szCs w:val="21"/>
              </w:rPr>
            </w:pPr>
          </w:p>
        </w:tc>
        <w:tc>
          <w:tcPr>
            <w:tcW w:w="1034" w:type="dxa"/>
            <w:tcMar>
              <w:left w:w="57" w:type="dxa"/>
              <w:right w:w="57" w:type="dxa"/>
            </w:tcMar>
            <w:vAlign w:val="center"/>
          </w:tcPr>
          <w:p>
            <w:pPr>
              <w:spacing w:line="260" w:lineRule="exact"/>
              <w:jc w:val="center"/>
              <w:rPr>
                <w:rFonts w:eastAsia="仿宋_GB2312"/>
                <w:b/>
                <w:bCs/>
                <w:szCs w:val="21"/>
              </w:rPr>
            </w:pPr>
          </w:p>
        </w:tc>
        <w:tc>
          <w:tcPr>
            <w:tcW w:w="883" w:type="dxa"/>
            <w:tcMar>
              <w:left w:w="57" w:type="dxa"/>
              <w:right w:w="57" w:type="dxa"/>
            </w:tcMar>
            <w:vAlign w:val="center"/>
          </w:tcPr>
          <w:p>
            <w:pPr>
              <w:spacing w:line="260" w:lineRule="exact"/>
              <w:jc w:val="center"/>
              <w:rPr>
                <w:rFonts w:eastAsia="仿宋_GB2312"/>
                <w:b/>
                <w:bCs/>
                <w:szCs w:val="21"/>
              </w:rPr>
            </w:pPr>
          </w:p>
        </w:tc>
        <w:tc>
          <w:tcPr>
            <w:tcW w:w="783" w:type="dxa"/>
            <w:tcMar>
              <w:left w:w="57" w:type="dxa"/>
              <w:right w:w="57" w:type="dxa"/>
            </w:tcMar>
            <w:vAlign w:val="center"/>
          </w:tcPr>
          <w:p>
            <w:pPr>
              <w:spacing w:line="260" w:lineRule="exact"/>
              <w:jc w:val="center"/>
              <w:rPr>
                <w:rFonts w:eastAsia="仿宋_GB2312"/>
                <w:b/>
                <w:bCs/>
                <w:szCs w:val="21"/>
              </w:rPr>
            </w:pPr>
          </w:p>
        </w:tc>
        <w:tc>
          <w:tcPr>
            <w:tcW w:w="834" w:type="dxa"/>
            <w:tcMar>
              <w:left w:w="57" w:type="dxa"/>
              <w:right w:w="57" w:type="dxa"/>
            </w:tcMar>
            <w:vAlign w:val="center"/>
          </w:tcPr>
          <w:p>
            <w:pPr>
              <w:spacing w:line="260" w:lineRule="exact"/>
              <w:jc w:val="center"/>
              <w:rPr>
                <w:rFonts w:eastAsia="仿宋_GB2312"/>
                <w:b/>
                <w:bCs/>
                <w:szCs w:val="21"/>
              </w:rPr>
            </w:pPr>
          </w:p>
        </w:tc>
        <w:tc>
          <w:tcPr>
            <w:tcW w:w="1206" w:type="dxa"/>
            <w:tcMar>
              <w:left w:w="57" w:type="dxa"/>
              <w:right w:w="57" w:type="dxa"/>
            </w:tcMar>
            <w:vAlign w:val="center"/>
          </w:tcPr>
          <w:p>
            <w:pPr>
              <w:spacing w:line="260" w:lineRule="exact"/>
              <w:jc w:val="center"/>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5" w:type="dxa"/>
            <w:tcMar>
              <w:left w:w="57" w:type="dxa"/>
              <w:right w:w="57" w:type="dxa"/>
            </w:tcMar>
            <w:vAlign w:val="center"/>
          </w:tcPr>
          <w:p>
            <w:pPr>
              <w:spacing w:line="260" w:lineRule="exact"/>
              <w:jc w:val="center"/>
              <w:rPr>
                <w:sz w:val="18"/>
                <w:szCs w:val="18"/>
              </w:rPr>
            </w:pPr>
            <w:r>
              <w:rPr>
                <w:sz w:val="18"/>
                <w:szCs w:val="18"/>
              </w:rPr>
              <w:t>科普作品名称</w:t>
            </w:r>
          </w:p>
        </w:tc>
        <w:tc>
          <w:tcPr>
            <w:tcW w:w="1455" w:type="dxa"/>
            <w:gridSpan w:val="2"/>
            <w:tcMar>
              <w:left w:w="57" w:type="dxa"/>
              <w:right w:w="57" w:type="dxa"/>
            </w:tcMar>
            <w:vAlign w:val="center"/>
          </w:tcPr>
          <w:p>
            <w:pPr>
              <w:spacing w:line="260" w:lineRule="exact"/>
              <w:jc w:val="center"/>
              <w:rPr>
                <w:sz w:val="18"/>
                <w:szCs w:val="18"/>
              </w:rPr>
            </w:pPr>
            <w:r>
              <w:rPr>
                <w:sz w:val="18"/>
                <w:szCs w:val="18"/>
              </w:rPr>
              <w:t>版号</w:t>
            </w:r>
          </w:p>
        </w:tc>
        <w:tc>
          <w:tcPr>
            <w:tcW w:w="750" w:type="dxa"/>
            <w:tcMar>
              <w:left w:w="57" w:type="dxa"/>
              <w:right w:w="57" w:type="dxa"/>
            </w:tcMar>
            <w:vAlign w:val="center"/>
          </w:tcPr>
          <w:p>
            <w:pPr>
              <w:spacing w:line="260" w:lineRule="exact"/>
              <w:jc w:val="center"/>
              <w:rPr>
                <w:sz w:val="18"/>
                <w:szCs w:val="18"/>
              </w:rPr>
            </w:pPr>
            <w:r>
              <w:rPr>
                <w:sz w:val="18"/>
                <w:szCs w:val="18"/>
              </w:rPr>
              <w:t>作者或主编</w:t>
            </w:r>
          </w:p>
        </w:tc>
        <w:tc>
          <w:tcPr>
            <w:tcW w:w="975" w:type="dxa"/>
            <w:tcMar>
              <w:left w:w="57" w:type="dxa"/>
              <w:right w:w="57" w:type="dxa"/>
            </w:tcMar>
            <w:vAlign w:val="center"/>
          </w:tcPr>
          <w:p>
            <w:pPr>
              <w:spacing w:line="260" w:lineRule="exact"/>
              <w:jc w:val="center"/>
              <w:rPr>
                <w:sz w:val="18"/>
                <w:szCs w:val="18"/>
              </w:rPr>
            </w:pPr>
            <w:r>
              <w:rPr>
                <w:sz w:val="18"/>
                <w:szCs w:val="18"/>
              </w:rPr>
              <w:t>出版时间（年月日）</w:t>
            </w:r>
          </w:p>
        </w:tc>
        <w:tc>
          <w:tcPr>
            <w:tcW w:w="855" w:type="dxa"/>
            <w:tcMar>
              <w:left w:w="57" w:type="dxa"/>
              <w:right w:w="57" w:type="dxa"/>
            </w:tcMar>
            <w:vAlign w:val="center"/>
          </w:tcPr>
          <w:p>
            <w:pPr>
              <w:spacing w:line="260" w:lineRule="exact"/>
              <w:jc w:val="center"/>
              <w:rPr>
                <w:sz w:val="18"/>
                <w:szCs w:val="18"/>
              </w:rPr>
            </w:pPr>
            <w:r>
              <w:rPr>
                <w:sz w:val="18"/>
                <w:szCs w:val="18"/>
              </w:rPr>
              <w:t>出版单位</w:t>
            </w:r>
          </w:p>
        </w:tc>
        <w:tc>
          <w:tcPr>
            <w:tcW w:w="1034" w:type="dxa"/>
            <w:tcMar>
              <w:left w:w="57" w:type="dxa"/>
              <w:right w:w="57" w:type="dxa"/>
            </w:tcMar>
            <w:vAlign w:val="center"/>
          </w:tcPr>
          <w:p>
            <w:pPr>
              <w:spacing w:line="260" w:lineRule="exact"/>
              <w:jc w:val="center"/>
              <w:rPr>
                <w:sz w:val="18"/>
                <w:szCs w:val="18"/>
              </w:rPr>
            </w:pPr>
            <w:r>
              <w:rPr>
                <w:sz w:val="18"/>
                <w:szCs w:val="18"/>
              </w:rPr>
              <w:t>是否为丛书</w:t>
            </w:r>
          </w:p>
        </w:tc>
        <w:tc>
          <w:tcPr>
            <w:tcW w:w="883" w:type="dxa"/>
            <w:tcMar>
              <w:left w:w="57" w:type="dxa"/>
              <w:right w:w="57" w:type="dxa"/>
            </w:tcMar>
            <w:vAlign w:val="center"/>
          </w:tcPr>
          <w:p>
            <w:pPr>
              <w:spacing w:line="260" w:lineRule="exact"/>
              <w:jc w:val="center"/>
              <w:rPr>
                <w:sz w:val="18"/>
                <w:szCs w:val="18"/>
              </w:rPr>
            </w:pPr>
            <w:r>
              <w:rPr>
                <w:sz w:val="18"/>
                <w:szCs w:val="18"/>
              </w:rPr>
              <w:t>丛书册数</w:t>
            </w:r>
          </w:p>
        </w:tc>
        <w:tc>
          <w:tcPr>
            <w:tcW w:w="783" w:type="dxa"/>
            <w:tcMar>
              <w:left w:w="57" w:type="dxa"/>
              <w:right w:w="57" w:type="dxa"/>
            </w:tcMar>
            <w:vAlign w:val="center"/>
          </w:tcPr>
          <w:p>
            <w:pPr>
              <w:spacing w:line="260" w:lineRule="exact"/>
              <w:jc w:val="center"/>
              <w:rPr>
                <w:sz w:val="18"/>
                <w:szCs w:val="18"/>
              </w:rPr>
            </w:pPr>
          </w:p>
        </w:tc>
        <w:tc>
          <w:tcPr>
            <w:tcW w:w="834" w:type="dxa"/>
            <w:tcMar>
              <w:left w:w="57" w:type="dxa"/>
              <w:right w:w="57" w:type="dxa"/>
            </w:tcMar>
            <w:vAlign w:val="center"/>
          </w:tcPr>
          <w:p>
            <w:pPr>
              <w:spacing w:line="260" w:lineRule="exact"/>
              <w:jc w:val="center"/>
              <w:rPr>
                <w:sz w:val="18"/>
                <w:szCs w:val="18"/>
              </w:rPr>
            </w:pPr>
          </w:p>
        </w:tc>
        <w:tc>
          <w:tcPr>
            <w:tcW w:w="1206" w:type="dxa"/>
            <w:tcMar>
              <w:left w:w="57" w:type="dxa"/>
              <w:right w:w="57" w:type="dxa"/>
            </w:tcMar>
            <w:vAlign w:val="center"/>
          </w:tcPr>
          <w:p>
            <w:pPr>
              <w:spacing w:line="260" w:lineRule="exact"/>
              <w:jc w:val="center"/>
              <w:rPr>
                <w:sz w:val="18"/>
                <w:szCs w:val="18"/>
              </w:rPr>
            </w:pPr>
            <w:r>
              <w:rPr>
                <w:sz w:val="18"/>
                <w:szCs w:val="18"/>
              </w:rPr>
              <w:t>广西单位是否为出版单位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1205" w:type="dxa"/>
            <w:tcMar>
              <w:left w:w="57" w:type="dxa"/>
              <w:right w:w="57" w:type="dxa"/>
            </w:tcMar>
            <w:vAlign w:val="center"/>
          </w:tcPr>
          <w:p>
            <w:pPr>
              <w:spacing w:line="260" w:lineRule="exact"/>
              <w:jc w:val="center"/>
              <w:rPr>
                <w:rFonts w:eastAsia="仿宋_GB2312"/>
                <w:szCs w:val="21"/>
              </w:rPr>
            </w:pPr>
          </w:p>
        </w:tc>
        <w:tc>
          <w:tcPr>
            <w:tcW w:w="1455" w:type="dxa"/>
            <w:gridSpan w:val="2"/>
            <w:tcMar>
              <w:left w:w="57" w:type="dxa"/>
              <w:right w:w="57" w:type="dxa"/>
            </w:tcMar>
            <w:vAlign w:val="center"/>
          </w:tcPr>
          <w:p>
            <w:pPr>
              <w:spacing w:line="260" w:lineRule="exact"/>
              <w:jc w:val="center"/>
              <w:rPr>
                <w:rFonts w:eastAsia="仿宋_GB2312"/>
                <w:szCs w:val="21"/>
              </w:rPr>
            </w:pPr>
          </w:p>
        </w:tc>
        <w:tc>
          <w:tcPr>
            <w:tcW w:w="750" w:type="dxa"/>
            <w:tcMar>
              <w:left w:w="57" w:type="dxa"/>
              <w:right w:w="57" w:type="dxa"/>
            </w:tcMar>
            <w:vAlign w:val="center"/>
          </w:tcPr>
          <w:p>
            <w:pPr>
              <w:spacing w:line="260" w:lineRule="exact"/>
              <w:jc w:val="center"/>
              <w:rPr>
                <w:rFonts w:eastAsia="仿宋_GB2312"/>
                <w:szCs w:val="21"/>
              </w:rPr>
            </w:pPr>
          </w:p>
        </w:tc>
        <w:tc>
          <w:tcPr>
            <w:tcW w:w="975" w:type="dxa"/>
            <w:tcMar>
              <w:left w:w="57" w:type="dxa"/>
              <w:right w:w="57" w:type="dxa"/>
            </w:tcMar>
            <w:vAlign w:val="center"/>
          </w:tcPr>
          <w:p>
            <w:pPr>
              <w:spacing w:line="260" w:lineRule="exact"/>
              <w:jc w:val="center"/>
              <w:rPr>
                <w:rFonts w:eastAsia="仿宋_GB2312"/>
                <w:szCs w:val="21"/>
              </w:rPr>
            </w:pPr>
          </w:p>
        </w:tc>
        <w:tc>
          <w:tcPr>
            <w:tcW w:w="855" w:type="dxa"/>
            <w:tcMar>
              <w:left w:w="57" w:type="dxa"/>
              <w:right w:w="57" w:type="dxa"/>
            </w:tcMar>
            <w:vAlign w:val="center"/>
          </w:tcPr>
          <w:p>
            <w:pPr>
              <w:spacing w:line="260" w:lineRule="exact"/>
              <w:jc w:val="center"/>
              <w:rPr>
                <w:rFonts w:eastAsia="仿宋_GB2312"/>
                <w:szCs w:val="21"/>
              </w:rPr>
            </w:pPr>
          </w:p>
        </w:tc>
        <w:tc>
          <w:tcPr>
            <w:tcW w:w="1034" w:type="dxa"/>
            <w:tcMar>
              <w:left w:w="57" w:type="dxa"/>
              <w:right w:w="57" w:type="dxa"/>
            </w:tcMar>
            <w:vAlign w:val="center"/>
          </w:tcPr>
          <w:p>
            <w:pPr>
              <w:spacing w:line="260" w:lineRule="exact"/>
              <w:jc w:val="center"/>
              <w:rPr>
                <w:rFonts w:eastAsia="仿宋_GB2312"/>
                <w:szCs w:val="21"/>
              </w:rPr>
            </w:pPr>
          </w:p>
        </w:tc>
        <w:tc>
          <w:tcPr>
            <w:tcW w:w="883" w:type="dxa"/>
            <w:tcMar>
              <w:left w:w="57" w:type="dxa"/>
              <w:right w:w="57" w:type="dxa"/>
            </w:tcMar>
            <w:vAlign w:val="center"/>
          </w:tcPr>
          <w:p>
            <w:pPr>
              <w:spacing w:line="260" w:lineRule="exact"/>
              <w:jc w:val="center"/>
              <w:rPr>
                <w:rFonts w:eastAsia="仿宋_GB2312"/>
                <w:szCs w:val="21"/>
              </w:rPr>
            </w:pPr>
          </w:p>
        </w:tc>
        <w:tc>
          <w:tcPr>
            <w:tcW w:w="783" w:type="dxa"/>
            <w:tcMar>
              <w:left w:w="57" w:type="dxa"/>
              <w:right w:w="57" w:type="dxa"/>
            </w:tcMar>
            <w:vAlign w:val="center"/>
          </w:tcPr>
          <w:p>
            <w:pPr>
              <w:spacing w:line="260" w:lineRule="exact"/>
              <w:jc w:val="center"/>
              <w:rPr>
                <w:rFonts w:eastAsia="仿宋_GB2312"/>
                <w:szCs w:val="21"/>
              </w:rPr>
            </w:pPr>
          </w:p>
        </w:tc>
        <w:tc>
          <w:tcPr>
            <w:tcW w:w="834" w:type="dxa"/>
            <w:tcMar>
              <w:left w:w="57" w:type="dxa"/>
              <w:right w:w="57" w:type="dxa"/>
            </w:tcMar>
            <w:vAlign w:val="center"/>
          </w:tcPr>
          <w:p>
            <w:pPr>
              <w:spacing w:line="260" w:lineRule="exact"/>
              <w:jc w:val="center"/>
              <w:rPr>
                <w:rFonts w:eastAsia="仿宋_GB2312"/>
                <w:szCs w:val="21"/>
              </w:rPr>
            </w:pPr>
          </w:p>
        </w:tc>
        <w:tc>
          <w:tcPr>
            <w:tcW w:w="1206" w:type="dxa"/>
            <w:tcMar>
              <w:left w:w="57" w:type="dxa"/>
              <w:right w:w="57" w:type="dxa"/>
            </w:tcMar>
            <w:vAlign w:val="center"/>
          </w:tcPr>
          <w:p>
            <w:pPr>
              <w:spacing w:line="260" w:lineRule="exact"/>
              <w:jc w:val="center"/>
              <w:rPr>
                <w:rFonts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9980" w:type="dxa"/>
            <w:gridSpan w:val="11"/>
            <w:tcMar>
              <w:left w:w="57" w:type="dxa"/>
              <w:right w:w="57" w:type="dxa"/>
            </w:tcMar>
            <w:vAlign w:val="center"/>
          </w:tcPr>
          <w:p>
            <w:pPr>
              <w:spacing w:line="240" w:lineRule="exact"/>
              <w:jc w:val="left"/>
              <w:rPr>
                <w:rFonts w:eastAsia="仿宋_GB2312"/>
                <w:szCs w:val="21"/>
              </w:rPr>
            </w:pPr>
            <w:r>
              <w:rPr>
                <w:rFonts w:eastAsia="仿宋_GB2312"/>
                <w:szCs w:val="21"/>
              </w:rPr>
              <w:t>提名意见：</w:t>
            </w:r>
          </w:p>
          <w:p>
            <w:pPr>
              <w:spacing w:line="240" w:lineRule="exact"/>
              <w:ind w:firstLine="420" w:firstLineChars="200"/>
              <w:jc w:val="left"/>
              <w:rPr>
                <w:rFonts w:eastAsia="仿宋_GB2312"/>
                <w:szCs w:val="21"/>
              </w:rPr>
            </w:pPr>
            <w:r>
              <w:rPr>
                <w:rFonts w:eastAsia="仿宋_GB2312"/>
                <w:szCs w:val="21"/>
              </w:rPr>
              <w:t>根据《广西科学技术奖励办法》《广西科学</w:t>
            </w:r>
            <w:r>
              <w:rPr>
                <w:rFonts w:eastAsia="仿宋_GB2312"/>
                <w:bCs/>
                <w:spacing w:val="2"/>
                <w:szCs w:val="21"/>
              </w:rPr>
              <w:t>技术奖励办法实施细则》相关规定，提名该个人、组织为科学技术奖</w:t>
            </w:r>
            <w:r>
              <w:rPr>
                <w:rFonts w:eastAsia="仿宋_GB2312"/>
                <w:bCs/>
                <w:spacing w:val="2"/>
                <w:szCs w:val="21"/>
                <w:u w:val="single"/>
              </w:rPr>
              <w:t xml:space="preserve">  </w:t>
            </w:r>
            <w:r>
              <w:rPr>
                <w:rFonts w:hint="eastAsia" w:eastAsia="仿宋_GB2312"/>
                <w:bCs/>
                <w:spacing w:val="2"/>
                <w:szCs w:val="21"/>
                <w:u w:val="single"/>
              </w:rPr>
              <w:t>一</w:t>
            </w:r>
            <w:r>
              <w:rPr>
                <w:rFonts w:eastAsia="仿宋_GB2312"/>
                <w:bCs/>
                <w:spacing w:val="2"/>
                <w:szCs w:val="21"/>
                <w:u w:val="single"/>
              </w:rPr>
              <w:t xml:space="preserve"> </w:t>
            </w:r>
            <w:r>
              <w:rPr>
                <w:rFonts w:eastAsia="仿宋_GB2312"/>
                <w:bCs/>
                <w:spacing w:val="2"/>
                <w:szCs w:val="21"/>
              </w:rPr>
              <w:t>等奖候选个人、候选组织。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9980" w:type="dxa"/>
            <w:gridSpan w:val="11"/>
            <w:tcMar>
              <w:left w:w="57" w:type="dxa"/>
              <w:right w:w="57" w:type="dxa"/>
            </w:tcMar>
          </w:tcPr>
          <w:p>
            <w:pPr>
              <w:spacing w:before="157" w:beforeLines="50" w:line="240" w:lineRule="exact"/>
              <w:rPr>
                <w:rFonts w:eastAsia="仿宋_GB2312"/>
                <w:szCs w:val="21"/>
              </w:rPr>
            </w:pPr>
            <w:r>
              <w:rPr>
                <w:rFonts w:eastAsia="仿宋_GB2312"/>
                <w:szCs w:val="21"/>
              </w:rPr>
              <w:t>第一候选组织简介（不超过100字）：</w:t>
            </w:r>
          </w:p>
          <w:p>
            <w:pPr>
              <w:pStyle w:val="5"/>
              <w:spacing w:line="240" w:lineRule="exact"/>
              <w:ind w:firstLine="420" w:firstLineChars="200"/>
              <w:jc w:val="both"/>
              <w:rPr>
                <w:rFonts w:eastAsia="仿宋_GB2312"/>
                <w:sz w:val="21"/>
                <w:szCs w:val="21"/>
              </w:rPr>
            </w:pPr>
            <w:r>
              <w:rPr>
                <w:rFonts w:hint="eastAsia" w:eastAsia="仿宋_GB2312"/>
                <w:sz w:val="21"/>
                <w:szCs w:val="21"/>
              </w:rPr>
              <w:t>广西科学院是自治区人民政府直属的正厅级公益一类事业单位，是开展关键共性、战略性、前瞻性重大科技问题研究、为广西经济社会高质量发展提供科技支撑的综合性自然科学科研机构，牵头建设各类创新平台56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9980" w:type="dxa"/>
            <w:gridSpan w:val="11"/>
            <w:tcMar>
              <w:left w:w="57" w:type="dxa"/>
              <w:right w:w="57" w:type="dxa"/>
            </w:tcMar>
          </w:tcPr>
          <w:p>
            <w:pPr>
              <w:spacing w:before="157" w:beforeLines="50" w:line="240" w:lineRule="exact"/>
              <w:rPr>
                <w:rFonts w:eastAsia="仿宋_GB2312"/>
                <w:szCs w:val="21"/>
              </w:rPr>
            </w:pPr>
            <w:r>
              <w:rPr>
                <w:rFonts w:eastAsia="仿宋_GB2312"/>
                <w:szCs w:val="21"/>
              </w:rPr>
              <w:t>成果简介（不超过200字）：</w:t>
            </w:r>
          </w:p>
          <w:p>
            <w:pPr>
              <w:pStyle w:val="5"/>
              <w:spacing w:line="240" w:lineRule="exact"/>
              <w:ind w:firstLine="420" w:firstLineChars="200"/>
              <w:jc w:val="both"/>
              <w:rPr>
                <w:rFonts w:eastAsia="仿宋_GB2312"/>
                <w:sz w:val="21"/>
                <w:szCs w:val="21"/>
              </w:rPr>
            </w:pPr>
            <w:r>
              <w:rPr>
                <w:rFonts w:eastAsia="仿宋_GB2312"/>
                <w:sz w:val="21"/>
                <w:szCs w:val="21"/>
              </w:rPr>
              <w:t>本项目历时10年研发完成“高值鱼类高效繁育与生态养殖技术产业化创新及示范”，取得多项关键技术的突破和创新，引领广西高值鱼类产业转型升级。该成果已获授权国家发明专利30件，实用新型专利23件，软件著作权2项</w:t>
            </w:r>
            <w:r>
              <w:rPr>
                <w:rFonts w:hint="eastAsia" w:eastAsia="仿宋_GB2312"/>
                <w:sz w:val="21"/>
                <w:szCs w:val="21"/>
              </w:rPr>
              <w:t>，</w:t>
            </w:r>
            <w:r>
              <w:rPr>
                <w:rFonts w:eastAsia="仿宋_GB2312"/>
                <w:sz w:val="21"/>
                <w:szCs w:val="21"/>
              </w:rPr>
              <w:t>发表</w:t>
            </w:r>
            <w:r>
              <w:rPr>
                <w:rFonts w:hint="eastAsia" w:eastAsia="仿宋_GB2312"/>
                <w:sz w:val="21"/>
                <w:szCs w:val="21"/>
              </w:rPr>
              <w:t>SCI一区与TOP论文32篇</w:t>
            </w:r>
            <w:r>
              <w:rPr>
                <w:rFonts w:eastAsia="仿宋_GB2312"/>
                <w:sz w:val="21"/>
                <w:szCs w:val="21"/>
              </w:rPr>
              <w:t>，完成重大科技成果转化6项共计</w:t>
            </w:r>
            <w:r>
              <w:rPr>
                <w:rFonts w:hint="eastAsia" w:eastAsia="仿宋_GB2312"/>
                <w:sz w:val="21"/>
                <w:szCs w:val="21"/>
                <w:lang w:val="en-US" w:eastAsia="zh-CN"/>
              </w:rPr>
              <w:t>136</w:t>
            </w:r>
            <w:r>
              <w:rPr>
                <w:rFonts w:eastAsia="仿宋_GB2312"/>
                <w:sz w:val="21"/>
                <w:szCs w:val="21"/>
              </w:rPr>
              <w:t>万元，基于科技成果研发的上市产品数量超过60种，累计示范面积超过280万亩，推广面积超过340万亩，企业新增效益超过40亿元，产生较大的经济和社会效益。</w:t>
            </w:r>
          </w:p>
        </w:tc>
      </w:tr>
    </w:tbl>
    <w:p>
      <w:pPr>
        <w:pStyle w:val="2"/>
        <w:spacing w:line="240" w:lineRule="exact"/>
        <w:rPr>
          <w:sz w:val="21"/>
          <w:szCs w:val="21"/>
        </w:rPr>
      </w:pPr>
      <w:bookmarkStart w:id="0" w:name="_GoBack"/>
      <w:bookmarkEnd w:id="0"/>
    </w:p>
    <w:p/>
    <w:sectPr>
      <w:pgSz w:w="11906" w:h="16838"/>
      <w:pgMar w:top="1417" w:right="1531" w:bottom="1417" w:left="1531" w:header="851" w:footer="1417" w:gutter="0"/>
      <w:pgNumType w:fmt="numberInDash"/>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WY5NmViYjY2NDk5MWIwN2UxN2I2YjM4MDQ0NDgifQ=="/>
  </w:docVars>
  <w:rsids>
    <w:rsidRoot w:val="0CC8630E"/>
    <w:rsid w:val="0000684B"/>
    <w:rsid w:val="00020B2E"/>
    <w:rsid w:val="00047EED"/>
    <w:rsid w:val="00080756"/>
    <w:rsid w:val="000B4A8F"/>
    <w:rsid w:val="00117A1C"/>
    <w:rsid w:val="0015337F"/>
    <w:rsid w:val="00197111"/>
    <w:rsid w:val="001A52E6"/>
    <w:rsid w:val="001C1808"/>
    <w:rsid w:val="001E64A8"/>
    <w:rsid w:val="001F0FD4"/>
    <w:rsid w:val="002E2C61"/>
    <w:rsid w:val="002F75D7"/>
    <w:rsid w:val="003F36D1"/>
    <w:rsid w:val="004617F8"/>
    <w:rsid w:val="004A35CD"/>
    <w:rsid w:val="004E4FB4"/>
    <w:rsid w:val="004E5223"/>
    <w:rsid w:val="00514766"/>
    <w:rsid w:val="005520AE"/>
    <w:rsid w:val="00567AAA"/>
    <w:rsid w:val="00621764"/>
    <w:rsid w:val="00684829"/>
    <w:rsid w:val="006E3D4F"/>
    <w:rsid w:val="007D5F7A"/>
    <w:rsid w:val="008461DB"/>
    <w:rsid w:val="00A13F43"/>
    <w:rsid w:val="00AE0B11"/>
    <w:rsid w:val="00B1198E"/>
    <w:rsid w:val="00C16F5C"/>
    <w:rsid w:val="00C4511F"/>
    <w:rsid w:val="00C46004"/>
    <w:rsid w:val="00CD05C2"/>
    <w:rsid w:val="00D9377A"/>
    <w:rsid w:val="00DA2110"/>
    <w:rsid w:val="00E02FFE"/>
    <w:rsid w:val="00E136E2"/>
    <w:rsid w:val="00E25C10"/>
    <w:rsid w:val="00E83BC1"/>
    <w:rsid w:val="00ED1F25"/>
    <w:rsid w:val="00F23CD9"/>
    <w:rsid w:val="00F24C9C"/>
    <w:rsid w:val="00F37765"/>
    <w:rsid w:val="0CC8630E"/>
    <w:rsid w:val="3A4009C9"/>
    <w:rsid w:val="43DA1533"/>
    <w:rsid w:val="573E4B13"/>
    <w:rsid w:val="5BE93EEE"/>
    <w:rsid w:val="5ED65489"/>
    <w:rsid w:val="66907D7F"/>
    <w:rsid w:val="6D1B3260"/>
    <w:rsid w:val="F8BD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4"/>
    <w:qFormat/>
    <w:uiPriority w:val="0"/>
    <w:pPr>
      <w:keepNext/>
      <w:keepLines/>
      <w:spacing w:line="560" w:lineRule="exact"/>
    </w:pPr>
    <w:rPr>
      <w:rFonts w:eastAsia="方正小标宋简体"/>
      <w:b w:val="0"/>
      <w:kern w:val="44"/>
      <w:sz w:val="44"/>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1"/>
    <w:qFormat/>
    <w:uiPriority w:val="0"/>
    <w:pPr>
      <w:spacing w:line="540" w:lineRule="exact"/>
    </w:pPr>
    <w:rPr>
      <w:rFonts w:eastAsia="仿宋_GB2312"/>
      <w:sz w:val="32"/>
    </w:rPr>
  </w:style>
  <w:style w:type="paragraph" w:styleId="4">
    <w:name w:val="Title"/>
    <w:basedOn w:val="1"/>
    <w:qFormat/>
    <w:uiPriority w:val="0"/>
    <w:pPr>
      <w:spacing w:before="240" w:after="60"/>
      <w:jc w:val="center"/>
      <w:outlineLvl w:val="0"/>
    </w:pPr>
    <w:rPr>
      <w:rFonts w:ascii="Arial" w:hAnsi="Arial"/>
      <w:b/>
      <w:sz w:val="32"/>
    </w:rPr>
  </w:style>
  <w:style w:type="paragraph" w:styleId="5">
    <w:name w:val="Body Text"/>
    <w:basedOn w:val="1"/>
    <w:unhideWhenUsed/>
    <w:qFormat/>
    <w:uiPriority w:val="99"/>
    <w:pPr>
      <w:jc w:val="center"/>
    </w:pPr>
    <w:rPr>
      <w:sz w:val="4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大标题"/>
    <w:basedOn w:val="4"/>
    <w:next w:val="4"/>
    <w:qFormat/>
    <w:uiPriority w:val="0"/>
    <w:rPr>
      <w:rFonts w:eastAsia="方正小标宋简体" w:asciiTheme="minorHAnsi" w:hAnsiTheme="minorHAnsi"/>
      <w:b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402</Words>
  <Characters>2293</Characters>
  <Lines>19</Lines>
  <Paragraphs>5</Paragraphs>
  <TotalTime>13</TotalTime>
  <ScaleCrop>false</ScaleCrop>
  <LinksUpToDate>false</LinksUpToDate>
  <CharactersWithSpaces>2690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2023-07-25T16:53:00Z</dcterms:created>
  <dc:creator>lenovo</dc:creator>
  <cp:lastModifiedBy>李鹏飞</cp:lastModifiedBy>
  <dcterms:modified xsi:type="dcterms:W3CDTF">2023-08-15T10:10:33Z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BDC3A5A1D5A4428998049C8D3E6E8FDD_12</vt:lpwstr>
  </property>
</Properties>
</file>